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2B1E" w14:textId="50683B64" w:rsidR="00E97C3F" w:rsidRDefault="00E97C3F" w:rsidP="00EC2CBD">
      <w:pPr>
        <w:jc w:val="both"/>
        <w:rPr>
          <w:rFonts w:ascii="Arial" w:eastAsia="Times New Roman" w:hAnsi="Arial" w:cs="Arial"/>
          <w:b/>
          <w:bCs/>
          <w:sz w:val="20"/>
          <w:szCs w:val="20"/>
          <w:lang w:val="ro-RO"/>
        </w:rPr>
      </w:pPr>
      <w:r w:rsidRPr="00EC2CBD">
        <w:rPr>
          <w:rFonts w:ascii="Arial" w:eastAsia="Times New Roman" w:hAnsi="Arial" w:cs="Arial"/>
          <w:b/>
          <w:bCs/>
          <w:sz w:val="20"/>
          <w:szCs w:val="20"/>
          <w:lang w:val="ro-RO"/>
        </w:rPr>
        <w:t>THE PUBLIC PRIVATE PARTNERSHIP IN THE ROMANIAN REGULATORY</w:t>
      </w:r>
    </w:p>
    <w:p w14:paraId="49BB3F8C" w14:textId="77777777" w:rsidR="00EC2CBD" w:rsidRPr="00EC2CBD" w:rsidRDefault="00EC2CBD" w:rsidP="00EC2CBD">
      <w:pPr>
        <w:jc w:val="both"/>
        <w:rPr>
          <w:rFonts w:ascii="Arial" w:eastAsia="Times New Roman" w:hAnsi="Arial" w:cs="Arial"/>
          <w:b/>
          <w:bCs/>
          <w:sz w:val="20"/>
          <w:szCs w:val="20"/>
          <w:lang w:val="ro-RO"/>
        </w:rPr>
      </w:pPr>
    </w:p>
    <w:p w14:paraId="6995C207" w14:textId="09336158" w:rsidR="00E97C3F" w:rsidRDefault="00EC2CBD" w:rsidP="00EC2CBD">
      <w:pPr>
        <w:jc w:val="both"/>
        <w:rPr>
          <w:rFonts w:ascii="Arial" w:eastAsia="Times New Roman" w:hAnsi="Arial" w:cs="Arial"/>
          <w:sz w:val="20"/>
          <w:szCs w:val="20"/>
          <w:lang w:val="ro-RO"/>
        </w:rPr>
      </w:pPr>
      <w:r>
        <w:rPr>
          <w:rFonts w:ascii="Arial" w:eastAsia="Times New Roman" w:hAnsi="Arial" w:cs="Arial"/>
          <w:sz w:val="20"/>
          <w:szCs w:val="20"/>
          <w:lang w:val="ro-RO"/>
        </w:rPr>
        <w:t xml:space="preserve">Elena </w:t>
      </w:r>
      <w:proofErr w:type="spellStart"/>
      <w:r>
        <w:rPr>
          <w:rFonts w:ascii="Arial" w:eastAsia="Times New Roman" w:hAnsi="Arial" w:cs="Arial"/>
          <w:sz w:val="20"/>
          <w:szCs w:val="20"/>
          <w:lang w:val="ro-RO"/>
        </w:rPr>
        <w:t>Bizim</w:t>
      </w:r>
      <w:proofErr w:type="spellEnd"/>
      <w:r>
        <w:rPr>
          <w:rFonts w:ascii="Arial" w:eastAsia="Times New Roman" w:hAnsi="Arial" w:cs="Arial"/>
          <w:sz w:val="20"/>
          <w:szCs w:val="20"/>
          <w:lang w:val="ro-RO"/>
        </w:rPr>
        <w:t xml:space="preserve"> (Surdu)</w:t>
      </w:r>
    </w:p>
    <w:p w14:paraId="27CDA581" w14:textId="5ECBAC87" w:rsidR="00CD60E5" w:rsidRDefault="00000000" w:rsidP="00EC2CBD">
      <w:pPr>
        <w:jc w:val="both"/>
        <w:rPr>
          <w:rFonts w:ascii="Arial" w:eastAsia="Times New Roman" w:hAnsi="Arial" w:cs="Arial"/>
          <w:sz w:val="20"/>
          <w:szCs w:val="20"/>
          <w:lang w:val="ro-RO"/>
        </w:rPr>
      </w:pPr>
      <w:hyperlink r:id="rId8" w:history="1">
        <w:r w:rsidR="00EC2CBD" w:rsidRPr="00184072">
          <w:rPr>
            <w:rStyle w:val="Hyperlink"/>
            <w:rFonts w:ascii="Arial" w:eastAsia="Times New Roman" w:hAnsi="Arial" w:cs="Arial"/>
            <w:sz w:val="20"/>
            <w:szCs w:val="20"/>
            <w:lang w:val="ro-RO"/>
          </w:rPr>
          <w:t>elena.bizim@student.uaic.ro</w:t>
        </w:r>
      </w:hyperlink>
    </w:p>
    <w:p w14:paraId="4B3B80A9" w14:textId="0269993D" w:rsidR="00CD60E5" w:rsidRPr="00CD60E5" w:rsidRDefault="00CD60E5" w:rsidP="00CD60E5">
      <w:pPr>
        <w:contextualSpacing/>
        <w:jc w:val="both"/>
        <w:rPr>
          <w:rStyle w:val="15"/>
          <w:rFonts w:ascii="Arial" w:hAnsi="Arial" w:cs="Arial"/>
          <w:sz w:val="20"/>
          <w:szCs w:val="20"/>
          <w:lang w:val="en-US"/>
        </w:rPr>
      </w:pPr>
      <w:proofErr w:type="spellStart"/>
      <w:r w:rsidRPr="00CD60E5">
        <w:rPr>
          <w:rFonts w:ascii="Arial" w:hAnsi="Arial" w:cs="Arial"/>
          <w:sz w:val="20"/>
          <w:szCs w:val="20"/>
          <w:lang w:val="en-US"/>
        </w:rPr>
        <w:t>Alexandru</w:t>
      </w:r>
      <w:proofErr w:type="spellEnd"/>
      <w:r w:rsidRPr="00CD60E5">
        <w:rPr>
          <w:rFonts w:ascii="Arial" w:hAnsi="Arial" w:cs="Arial"/>
          <w:sz w:val="20"/>
          <w:szCs w:val="20"/>
          <w:lang w:val="en-US"/>
        </w:rPr>
        <w:t xml:space="preserve"> </w:t>
      </w:r>
      <w:proofErr w:type="spellStart"/>
      <w:r w:rsidRPr="00CD60E5">
        <w:rPr>
          <w:rFonts w:ascii="Arial" w:hAnsi="Arial" w:cs="Arial"/>
          <w:sz w:val="20"/>
          <w:szCs w:val="20"/>
          <w:lang w:val="en-US"/>
        </w:rPr>
        <w:t>Ioan</w:t>
      </w:r>
      <w:proofErr w:type="spellEnd"/>
      <w:r w:rsidRPr="00CD60E5">
        <w:rPr>
          <w:rFonts w:ascii="Arial" w:hAnsi="Arial" w:cs="Arial"/>
          <w:sz w:val="20"/>
          <w:szCs w:val="20"/>
          <w:lang w:val="en-US"/>
        </w:rPr>
        <w:t xml:space="preserve"> </w:t>
      </w:r>
      <w:proofErr w:type="spellStart"/>
      <w:r w:rsidRPr="00CD60E5">
        <w:rPr>
          <w:rFonts w:ascii="Arial" w:hAnsi="Arial" w:cs="Arial"/>
          <w:sz w:val="20"/>
          <w:szCs w:val="20"/>
          <w:lang w:val="en-US"/>
        </w:rPr>
        <w:t>Cuza</w:t>
      </w:r>
      <w:proofErr w:type="spellEnd"/>
      <w:r w:rsidRPr="00CD60E5">
        <w:rPr>
          <w:rFonts w:ascii="Arial" w:hAnsi="Arial" w:cs="Arial"/>
          <w:sz w:val="20"/>
          <w:szCs w:val="20"/>
          <w:lang w:val="en-US"/>
        </w:rPr>
        <w:t xml:space="preserve"> University of </w:t>
      </w:r>
      <w:proofErr w:type="spellStart"/>
      <w:r w:rsidRPr="00CD60E5">
        <w:rPr>
          <w:rFonts w:ascii="Arial" w:hAnsi="Arial" w:cs="Arial"/>
          <w:sz w:val="20"/>
          <w:szCs w:val="20"/>
          <w:lang w:val="en-US"/>
        </w:rPr>
        <w:t>Iași</w:t>
      </w:r>
      <w:proofErr w:type="spellEnd"/>
      <w:r w:rsidRPr="00CD60E5">
        <w:rPr>
          <w:rFonts w:ascii="Arial" w:hAnsi="Arial" w:cs="Arial"/>
          <w:sz w:val="20"/>
          <w:szCs w:val="20"/>
          <w:lang w:val="en-US"/>
        </w:rPr>
        <w:t xml:space="preserve">, </w:t>
      </w:r>
      <w:r w:rsidRPr="00CD60E5">
        <w:rPr>
          <w:rStyle w:val="15"/>
          <w:rFonts w:ascii="Arial" w:hAnsi="Arial" w:cs="Arial"/>
          <w:sz w:val="20"/>
          <w:szCs w:val="20"/>
          <w:lang w:val="en-US"/>
        </w:rPr>
        <w:t>Faculty of Economics and Business Administration,</w:t>
      </w:r>
      <w:r>
        <w:rPr>
          <w:rStyle w:val="15"/>
          <w:rFonts w:ascii="Arial" w:hAnsi="Arial" w:cs="Arial"/>
          <w:sz w:val="20"/>
          <w:szCs w:val="20"/>
          <w:lang w:val="en-US"/>
        </w:rPr>
        <w:t xml:space="preserve"> </w:t>
      </w:r>
      <w:r w:rsidRPr="00CD60E5">
        <w:rPr>
          <w:rStyle w:val="15"/>
          <w:rFonts w:ascii="Arial" w:hAnsi="Arial" w:cs="Arial"/>
          <w:sz w:val="20"/>
          <w:szCs w:val="20"/>
        </w:rPr>
        <w:t>Iași, Romania</w:t>
      </w:r>
    </w:p>
    <w:p w14:paraId="66D06266" w14:textId="77777777" w:rsidR="00EC2CBD" w:rsidRPr="00EC2CBD" w:rsidRDefault="00EC2CBD" w:rsidP="00EC2CBD">
      <w:pPr>
        <w:jc w:val="both"/>
        <w:rPr>
          <w:rFonts w:ascii="Arial" w:eastAsia="Times New Roman" w:hAnsi="Arial" w:cs="Arial"/>
          <w:sz w:val="20"/>
          <w:szCs w:val="20"/>
          <w:lang w:val="ro-RO"/>
        </w:rPr>
      </w:pPr>
    </w:p>
    <w:p w14:paraId="682866F6" w14:textId="5DB01C90" w:rsidR="00EC2CBD" w:rsidRPr="00D41F79" w:rsidRDefault="00633964" w:rsidP="00EC2CBD">
      <w:pPr>
        <w:jc w:val="both"/>
        <w:rPr>
          <w:rFonts w:ascii="Arial" w:hAnsi="Arial" w:cs="Arial"/>
          <w:sz w:val="20"/>
          <w:szCs w:val="20"/>
        </w:rPr>
      </w:pPr>
      <w:r w:rsidRPr="00633964">
        <w:rPr>
          <w:rFonts w:ascii="Arial" w:hAnsi="Arial" w:cs="Arial"/>
          <w:b/>
          <w:bCs/>
          <w:sz w:val="20"/>
          <w:szCs w:val="20"/>
          <w:lang w:val="ro-RO"/>
        </w:rPr>
        <w:t>Abstract:</w:t>
      </w:r>
      <w:r>
        <w:rPr>
          <w:rFonts w:ascii="Arial" w:hAnsi="Arial" w:cs="Arial"/>
          <w:sz w:val="20"/>
          <w:szCs w:val="20"/>
          <w:lang w:val="ro-RO"/>
        </w:rPr>
        <w:t xml:space="preserve"> </w:t>
      </w:r>
      <w:r w:rsidR="00E97C3F" w:rsidRPr="00FF5478">
        <w:rPr>
          <w:rFonts w:ascii="Arial" w:hAnsi="Arial" w:cs="Arial"/>
          <w:i/>
          <w:iCs/>
          <w:sz w:val="20"/>
          <w:szCs w:val="20"/>
        </w:rPr>
        <w:t xml:space="preserve">With a tradition of over 20 years in the world, the partnership between the public sector and the private sector began to be applied in Romania only after 1989, being allowed both by the changes in the governance process and by the reform in the public administration. </w:t>
      </w:r>
      <w:r w:rsidR="00D41F79" w:rsidRPr="00D41F79">
        <w:rPr>
          <w:rFonts w:ascii="Arial" w:hAnsi="Arial" w:cs="Arial"/>
          <w:i/>
          <w:iCs/>
          <w:sz w:val="20"/>
          <w:szCs w:val="20"/>
          <w:lang w:val="en-US"/>
        </w:rPr>
        <w:t>Against the backdrop of the globalization process, we are witnessing permanent changes in the national and international economic sphere</w:t>
      </w:r>
      <w:r w:rsidR="00D41F79">
        <w:rPr>
          <w:rFonts w:ascii="Arial" w:hAnsi="Arial" w:cs="Arial"/>
          <w:i/>
          <w:iCs/>
          <w:sz w:val="20"/>
          <w:szCs w:val="20"/>
          <w:lang w:val="en-US"/>
        </w:rPr>
        <w:t>.</w:t>
      </w:r>
      <w:r w:rsidR="00D41F79" w:rsidRPr="00FF5478">
        <w:rPr>
          <w:rFonts w:ascii="Arial" w:hAnsi="Arial" w:cs="Arial"/>
          <w:i/>
          <w:iCs/>
          <w:sz w:val="20"/>
          <w:szCs w:val="20"/>
        </w:rPr>
        <w:t xml:space="preserve"> </w:t>
      </w:r>
      <w:r w:rsidR="00E97C3F" w:rsidRPr="00FF5478">
        <w:rPr>
          <w:rFonts w:ascii="Arial" w:hAnsi="Arial" w:cs="Arial"/>
          <w:i/>
          <w:iCs/>
          <w:sz w:val="20"/>
          <w:szCs w:val="20"/>
        </w:rPr>
        <w:t>Authentic partnership implies, at least in theory, close collaboration and the combination of specific advantages between the private sector</w:t>
      </w:r>
      <w:r w:rsidR="00FF5478" w:rsidRPr="00FF5478">
        <w:rPr>
          <w:rFonts w:ascii="Arial" w:hAnsi="Arial" w:cs="Arial"/>
          <w:i/>
          <w:iCs/>
          <w:sz w:val="20"/>
          <w:szCs w:val="20"/>
          <w:lang w:val="ro-RO"/>
        </w:rPr>
        <w:t xml:space="preserve">, </w:t>
      </w:r>
      <w:r w:rsidR="00E97C3F" w:rsidRPr="00FF5478">
        <w:rPr>
          <w:rFonts w:ascii="Arial" w:hAnsi="Arial" w:cs="Arial"/>
          <w:i/>
          <w:iCs/>
          <w:sz w:val="20"/>
          <w:szCs w:val="20"/>
        </w:rPr>
        <w:t>more competitive and efficient</w:t>
      </w:r>
      <w:r w:rsidR="00FF5478" w:rsidRPr="00FF5478">
        <w:rPr>
          <w:rFonts w:ascii="Arial" w:hAnsi="Arial" w:cs="Arial"/>
          <w:i/>
          <w:iCs/>
          <w:sz w:val="20"/>
          <w:szCs w:val="20"/>
          <w:lang w:val="ro-RO"/>
        </w:rPr>
        <w:t>,</w:t>
      </w:r>
      <w:r w:rsidR="00E97C3F" w:rsidRPr="00FF5478">
        <w:rPr>
          <w:rFonts w:ascii="Arial" w:hAnsi="Arial" w:cs="Arial"/>
          <w:i/>
          <w:iCs/>
          <w:sz w:val="20"/>
          <w:szCs w:val="20"/>
        </w:rPr>
        <w:t xml:space="preserve"> and the public sector</w:t>
      </w:r>
      <w:r w:rsidR="00FF5478" w:rsidRPr="00FF5478">
        <w:rPr>
          <w:rFonts w:ascii="Arial" w:hAnsi="Arial" w:cs="Arial"/>
          <w:i/>
          <w:iCs/>
          <w:sz w:val="20"/>
          <w:szCs w:val="20"/>
          <w:lang w:val="ro-RO"/>
        </w:rPr>
        <w:t xml:space="preserve">, </w:t>
      </w:r>
      <w:r w:rsidR="00E97C3F" w:rsidRPr="00FF5478">
        <w:rPr>
          <w:rFonts w:ascii="Arial" w:hAnsi="Arial" w:cs="Arial"/>
          <w:i/>
          <w:iCs/>
          <w:sz w:val="20"/>
          <w:szCs w:val="20"/>
        </w:rPr>
        <w:t>with responsibilities towards society regarding the spending of public money</w:t>
      </w:r>
      <w:r w:rsidR="00D41F79" w:rsidRPr="00D41F79">
        <w:rPr>
          <w:rFonts w:ascii="Arial" w:hAnsi="Arial" w:cs="Arial"/>
          <w:i/>
          <w:iCs/>
          <w:sz w:val="20"/>
          <w:szCs w:val="20"/>
          <w:lang w:val="en-US"/>
        </w:rPr>
        <w:t xml:space="preserve">. </w:t>
      </w:r>
      <w:r w:rsidR="00D41F79">
        <w:rPr>
          <w:rFonts w:ascii="Arial" w:hAnsi="Arial" w:cs="Arial"/>
          <w:i/>
          <w:iCs/>
          <w:sz w:val="20"/>
          <w:szCs w:val="20"/>
          <w:lang w:val="en-US"/>
        </w:rPr>
        <w:t>T</w:t>
      </w:r>
      <w:r w:rsidR="00D41F79" w:rsidRPr="00D41F79">
        <w:rPr>
          <w:rFonts w:ascii="Arial" w:hAnsi="Arial" w:cs="Arial"/>
          <w:i/>
          <w:iCs/>
          <w:sz w:val="20"/>
          <w:szCs w:val="20"/>
          <w:lang w:val="en-US"/>
        </w:rPr>
        <w:t xml:space="preserve">he present study </w:t>
      </w:r>
      <w:r w:rsidR="00D41F79">
        <w:rPr>
          <w:rFonts w:ascii="Arial" w:hAnsi="Arial" w:cs="Arial"/>
          <w:i/>
          <w:iCs/>
          <w:sz w:val="20"/>
          <w:szCs w:val="20"/>
          <w:lang w:val="en-US"/>
        </w:rPr>
        <w:t>presents</w:t>
      </w:r>
      <w:r w:rsidR="00D41F79" w:rsidRPr="00D41F79">
        <w:rPr>
          <w:rFonts w:ascii="Arial" w:hAnsi="Arial" w:cs="Arial"/>
          <w:i/>
          <w:iCs/>
          <w:sz w:val="20"/>
          <w:szCs w:val="20"/>
          <w:lang w:val="en-US"/>
        </w:rPr>
        <w:t xml:space="preserve"> a </w:t>
      </w:r>
      <w:r w:rsidR="00D41F79">
        <w:rPr>
          <w:rFonts w:ascii="Arial" w:hAnsi="Arial" w:cs="Arial"/>
          <w:i/>
          <w:iCs/>
          <w:sz w:val="20"/>
          <w:szCs w:val="20"/>
          <w:lang w:val="en-US"/>
        </w:rPr>
        <w:t xml:space="preserve">literature </w:t>
      </w:r>
      <w:r w:rsidR="00D41F79" w:rsidRPr="00D41F79">
        <w:rPr>
          <w:rFonts w:ascii="Arial" w:hAnsi="Arial" w:cs="Arial"/>
          <w:i/>
          <w:iCs/>
          <w:sz w:val="20"/>
          <w:szCs w:val="20"/>
          <w:lang w:val="en-US"/>
        </w:rPr>
        <w:t>review of the recent scientific literature regarding the</w:t>
      </w:r>
      <w:r w:rsidR="00D41F79">
        <w:rPr>
          <w:rFonts w:ascii="Arial" w:hAnsi="Arial" w:cs="Arial"/>
          <w:i/>
          <w:iCs/>
          <w:sz w:val="20"/>
          <w:szCs w:val="20"/>
          <w:lang w:val="en-US"/>
        </w:rPr>
        <w:t xml:space="preserve"> most recent regulatory regarding the</w:t>
      </w:r>
      <w:r w:rsidR="00D41F79" w:rsidRPr="00D41F79">
        <w:rPr>
          <w:rFonts w:ascii="Arial" w:hAnsi="Arial" w:cs="Arial"/>
          <w:i/>
          <w:iCs/>
          <w:sz w:val="20"/>
          <w:szCs w:val="20"/>
          <w:lang w:val="en-US"/>
        </w:rPr>
        <w:t xml:space="preserve"> PPP</w:t>
      </w:r>
      <w:r w:rsidR="00D41F79">
        <w:rPr>
          <w:rFonts w:ascii="Arial" w:hAnsi="Arial" w:cs="Arial"/>
          <w:i/>
          <w:iCs/>
          <w:sz w:val="20"/>
          <w:szCs w:val="20"/>
          <w:lang w:val="en-US"/>
        </w:rPr>
        <w:t xml:space="preserve"> in Romania.</w:t>
      </w:r>
    </w:p>
    <w:p w14:paraId="01F7E720" w14:textId="1E6A75B8" w:rsidR="006A34E6" w:rsidRDefault="006A34E6" w:rsidP="00EC2CBD">
      <w:pPr>
        <w:jc w:val="both"/>
        <w:rPr>
          <w:rFonts w:ascii="Arial" w:hAnsi="Arial" w:cs="Arial"/>
          <w:sz w:val="20"/>
          <w:szCs w:val="20"/>
        </w:rPr>
      </w:pPr>
    </w:p>
    <w:p w14:paraId="37BF4158" w14:textId="644493FF" w:rsidR="006A34E6" w:rsidRPr="005D54E1" w:rsidRDefault="006A34E6" w:rsidP="006A34E6">
      <w:pPr>
        <w:ind w:right="425"/>
        <w:contextualSpacing/>
        <w:jc w:val="both"/>
        <w:rPr>
          <w:rFonts w:ascii="Arial" w:hAnsi="Arial" w:cs="Arial"/>
          <w:i/>
          <w:iCs/>
          <w:sz w:val="20"/>
          <w:szCs w:val="20"/>
          <w:lang w:val="ro-RO"/>
        </w:rPr>
      </w:pPr>
      <w:r w:rsidRPr="006A34E6">
        <w:rPr>
          <w:rFonts w:ascii="Arial" w:hAnsi="Arial" w:cs="Arial"/>
          <w:b/>
          <w:bCs/>
          <w:i/>
          <w:iCs/>
          <w:sz w:val="20"/>
          <w:szCs w:val="20"/>
          <w:lang w:val="en-GB"/>
        </w:rPr>
        <w:t>Keywords:</w:t>
      </w:r>
      <w:r w:rsidRPr="006A34E6">
        <w:rPr>
          <w:rFonts w:ascii="Arial" w:hAnsi="Arial" w:cs="Arial"/>
          <w:i/>
          <w:iCs/>
          <w:sz w:val="20"/>
          <w:szCs w:val="20"/>
          <w:lang w:val="en-GB"/>
        </w:rPr>
        <w:t xml:space="preserve"> P</w:t>
      </w:r>
      <w:r w:rsidRPr="006A34E6">
        <w:rPr>
          <w:rFonts w:ascii="Arial" w:hAnsi="Arial" w:cs="Arial"/>
          <w:i/>
          <w:iCs/>
          <w:sz w:val="20"/>
          <w:szCs w:val="20"/>
        </w:rPr>
        <w:t>ublic-Private</w:t>
      </w:r>
      <w:r w:rsidR="00D41F79">
        <w:rPr>
          <w:rFonts w:ascii="Arial" w:hAnsi="Arial" w:cs="Arial"/>
          <w:i/>
          <w:iCs/>
          <w:sz w:val="20"/>
          <w:szCs w:val="20"/>
          <w:lang w:val="ro-RO"/>
        </w:rPr>
        <w:t xml:space="preserve"> </w:t>
      </w:r>
      <w:r w:rsidRPr="006A34E6">
        <w:rPr>
          <w:rFonts w:ascii="Arial" w:hAnsi="Arial" w:cs="Arial"/>
          <w:i/>
          <w:iCs/>
          <w:sz w:val="20"/>
          <w:szCs w:val="20"/>
        </w:rPr>
        <w:t xml:space="preserve">Partnership; </w:t>
      </w:r>
      <w:r w:rsidR="005D54E1">
        <w:rPr>
          <w:rFonts w:ascii="Arial" w:hAnsi="Arial" w:cs="Arial"/>
          <w:i/>
          <w:iCs/>
          <w:sz w:val="20"/>
          <w:szCs w:val="20"/>
          <w:lang w:val="ro-RO"/>
        </w:rPr>
        <w:t xml:space="preserve">public </w:t>
      </w:r>
      <w:proofErr w:type="spellStart"/>
      <w:r>
        <w:rPr>
          <w:rFonts w:ascii="Arial" w:hAnsi="Arial" w:cs="Arial"/>
          <w:i/>
          <w:iCs/>
          <w:sz w:val="20"/>
          <w:szCs w:val="20"/>
          <w:lang w:val="ro-RO"/>
        </w:rPr>
        <w:t>collaboration</w:t>
      </w:r>
      <w:proofErr w:type="spellEnd"/>
      <w:r w:rsidRPr="006A34E6">
        <w:rPr>
          <w:rFonts w:ascii="Arial" w:hAnsi="Arial" w:cs="Arial"/>
          <w:i/>
          <w:iCs/>
          <w:sz w:val="20"/>
          <w:szCs w:val="20"/>
        </w:rPr>
        <w:t>;</w:t>
      </w:r>
      <w:r w:rsidR="00D41F79">
        <w:rPr>
          <w:rFonts w:ascii="Arial" w:hAnsi="Arial" w:cs="Arial"/>
          <w:i/>
          <w:iCs/>
          <w:sz w:val="20"/>
          <w:szCs w:val="20"/>
          <w:lang w:val="ro-RO"/>
        </w:rPr>
        <w:t xml:space="preserve"> </w:t>
      </w:r>
      <w:proofErr w:type="spellStart"/>
      <w:r w:rsidR="00D41F79">
        <w:rPr>
          <w:rFonts w:ascii="Arial" w:hAnsi="Arial" w:cs="Arial"/>
          <w:i/>
          <w:iCs/>
          <w:sz w:val="20"/>
          <w:szCs w:val="20"/>
          <w:lang w:val="ro-RO"/>
        </w:rPr>
        <w:t>romanian</w:t>
      </w:r>
      <w:proofErr w:type="spellEnd"/>
      <w:r w:rsidRPr="006A34E6">
        <w:rPr>
          <w:rFonts w:ascii="Arial" w:hAnsi="Arial" w:cs="Arial"/>
          <w:i/>
          <w:iCs/>
          <w:sz w:val="20"/>
          <w:szCs w:val="20"/>
        </w:rPr>
        <w:t xml:space="preserve"> </w:t>
      </w:r>
      <w:proofErr w:type="spellStart"/>
      <w:r>
        <w:rPr>
          <w:rFonts w:ascii="Arial" w:hAnsi="Arial" w:cs="Arial"/>
          <w:i/>
          <w:iCs/>
          <w:sz w:val="20"/>
          <w:szCs w:val="20"/>
          <w:lang w:val="ro-RO"/>
        </w:rPr>
        <w:t>regulation</w:t>
      </w:r>
      <w:proofErr w:type="spellEnd"/>
      <w:r w:rsidRPr="006A34E6">
        <w:rPr>
          <w:rFonts w:ascii="Arial" w:hAnsi="Arial" w:cs="Arial"/>
          <w:i/>
          <w:iCs/>
          <w:sz w:val="20"/>
          <w:szCs w:val="20"/>
        </w:rPr>
        <w:t>; economic policy;</w:t>
      </w:r>
      <w:r>
        <w:rPr>
          <w:rFonts w:ascii="Arial" w:hAnsi="Arial" w:cs="Arial"/>
          <w:i/>
          <w:iCs/>
          <w:sz w:val="20"/>
          <w:szCs w:val="20"/>
          <w:lang w:val="ro-RO"/>
        </w:rPr>
        <w:t xml:space="preserve"> public </w:t>
      </w:r>
      <w:proofErr w:type="spellStart"/>
      <w:r>
        <w:rPr>
          <w:rFonts w:ascii="Arial" w:hAnsi="Arial" w:cs="Arial"/>
          <w:i/>
          <w:iCs/>
          <w:sz w:val="20"/>
          <w:szCs w:val="20"/>
          <w:lang w:val="ro-RO"/>
        </w:rPr>
        <w:t>administration</w:t>
      </w:r>
      <w:proofErr w:type="spellEnd"/>
      <w:r>
        <w:rPr>
          <w:rFonts w:ascii="Arial" w:hAnsi="Arial" w:cs="Arial"/>
          <w:i/>
          <w:iCs/>
          <w:sz w:val="20"/>
          <w:szCs w:val="20"/>
          <w:lang w:val="ro-RO"/>
        </w:rPr>
        <w:t>;</w:t>
      </w:r>
      <w:r w:rsidRPr="006A34E6">
        <w:rPr>
          <w:rFonts w:ascii="Arial" w:hAnsi="Arial" w:cs="Arial"/>
          <w:i/>
          <w:iCs/>
          <w:sz w:val="20"/>
          <w:szCs w:val="20"/>
        </w:rPr>
        <w:t xml:space="preserve"> </w:t>
      </w:r>
      <w:r w:rsidR="005D54E1">
        <w:rPr>
          <w:rFonts w:ascii="Arial" w:hAnsi="Arial" w:cs="Arial"/>
          <w:i/>
          <w:iCs/>
          <w:sz w:val="20"/>
          <w:szCs w:val="20"/>
          <w:lang w:val="ro-RO"/>
        </w:rPr>
        <w:t xml:space="preserve">private </w:t>
      </w:r>
      <w:proofErr w:type="spellStart"/>
      <w:proofErr w:type="gramStart"/>
      <w:r w:rsidR="005D54E1">
        <w:rPr>
          <w:rFonts w:ascii="Arial" w:hAnsi="Arial" w:cs="Arial"/>
          <w:i/>
          <w:iCs/>
          <w:sz w:val="20"/>
          <w:szCs w:val="20"/>
          <w:lang w:val="ro-RO"/>
        </w:rPr>
        <w:t>investors</w:t>
      </w:r>
      <w:proofErr w:type="spellEnd"/>
      <w:r w:rsidR="005D54E1">
        <w:rPr>
          <w:rFonts w:ascii="Arial" w:hAnsi="Arial" w:cs="Arial"/>
          <w:i/>
          <w:iCs/>
          <w:sz w:val="20"/>
          <w:szCs w:val="20"/>
          <w:lang w:val="ro-RO"/>
        </w:rPr>
        <w:t>;</w:t>
      </w:r>
      <w:proofErr w:type="gramEnd"/>
    </w:p>
    <w:p w14:paraId="3F3AA5E9" w14:textId="77777777" w:rsidR="006A34E6" w:rsidRPr="006A34E6" w:rsidRDefault="006A34E6" w:rsidP="006A34E6">
      <w:pPr>
        <w:ind w:right="425"/>
        <w:contextualSpacing/>
        <w:jc w:val="both"/>
        <w:rPr>
          <w:rFonts w:ascii="Arial" w:hAnsi="Arial" w:cs="Arial"/>
          <w:i/>
          <w:iCs/>
          <w:sz w:val="20"/>
          <w:szCs w:val="20"/>
        </w:rPr>
      </w:pPr>
    </w:p>
    <w:p w14:paraId="47FBA66C" w14:textId="77777777" w:rsidR="006A34E6" w:rsidRPr="006A34E6" w:rsidRDefault="006A34E6" w:rsidP="006A34E6">
      <w:pPr>
        <w:ind w:right="425"/>
        <w:contextualSpacing/>
        <w:jc w:val="both"/>
        <w:rPr>
          <w:rFonts w:ascii="Arial" w:hAnsi="Arial" w:cs="Arial"/>
          <w:i/>
          <w:iCs/>
          <w:sz w:val="20"/>
          <w:szCs w:val="20"/>
        </w:rPr>
      </w:pPr>
      <w:r w:rsidRPr="006A34E6">
        <w:rPr>
          <w:rFonts w:ascii="Arial" w:hAnsi="Arial" w:cs="Arial"/>
          <w:b/>
          <w:bCs/>
          <w:i/>
          <w:iCs/>
          <w:sz w:val="20"/>
          <w:szCs w:val="20"/>
        </w:rPr>
        <w:t xml:space="preserve">Classification JEL: </w:t>
      </w:r>
      <w:r w:rsidRPr="006A34E6">
        <w:rPr>
          <w:rFonts w:ascii="Arial" w:hAnsi="Arial" w:cs="Arial"/>
          <w:i/>
          <w:iCs/>
          <w:sz w:val="20"/>
          <w:szCs w:val="20"/>
        </w:rPr>
        <w:t>A10; L26; L32</w:t>
      </w:r>
    </w:p>
    <w:p w14:paraId="1C2C61B7" w14:textId="77777777" w:rsidR="006A34E6" w:rsidRPr="006A34E6" w:rsidRDefault="006A34E6" w:rsidP="006A34E6">
      <w:pPr>
        <w:ind w:right="425" w:firstLine="425"/>
        <w:contextualSpacing/>
        <w:jc w:val="both"/>
        <w:rPr>
          <w:rFonts w:ascii="Arial" w:hAnsi="Arial" w:cs="Arial"/>
          <w:i/>
          <w:iCs/>
          <w:sz w:val="20"/>
          <w:szCs w:val="20"/>
        </w:rPr>
      </w:pPr>
    </w:p>
    <w:p w14:paraId="7532C512" w14:textId="77777777" w:rsidR="006A34E6" w:rsidRDefault="006A34E6" w:rsidP="00EC2CBD">
      <w:pPr>
        <w:jc w:val="both"/>
        <w:rPr>
          <w:rFonts w:ascii="Arial" w:hAnsi="Arial" w:cs="Arial"/>
          <w:sz w:val="20"/>
          <w:szCs w:val="20"/>
        </w:rPr>
      </w:pPr>
    </w:p>
    <w:p w14:paraId="521B0724" w14:textId="04A5CFFA" w:rsidR="00E97C3F" w:rsidRPr="00EC2CBD" w:rsidRDefault="00E97C3F" w:rsidP="00EC2CBD">
      <w:pPr>
        <w:jc w:val="both"/>
        <w:rPr>
          <w:rFonts w:ascii="Arial" w:hAnsi="Arial" w:cs="Arial"/>
          <w:sz w:val="20"/>
          <w:szCs w:val="20"/>
        </w:rPr>
      </w:pPr>
      <w:r w:rsidRPr="00EC2CBD">
        <w:rPr>
          <w:rFonts w:ascii="Arial" w:hAnsi="Arial" w:cs="Arial"/>
          <w:sz w:val="20"/>
          <w:szCs w:val="20"/>
        </w:rPr>
        <w:t>The development of this type of relationship between the public and private sectors is due to the consequences of three factors:</w:t>
      </w:r>
    </w:p>
    <w:p w14:paraId="71EDC126" w14:textId="77777777" w:rsidR="00E97C3F" w:rsidRPr="00EC2CBD" w:rsidRDefault="00E97C3F" w:rsidP="00EC2CBD">
      <w:pPr>
        <w:jc w:val="both"/>
        <w:rPr>
          <w:rFonts w:ascii="Arial" w:hAnsi="Arial" w:cs="Arial"/>
          <w:sz w:val="20"/>
          <w:szCs w:val="20"/>
        </w:rPr>
      </w:pPr>
      <w:r w:rsidRPr="00EC2CBD">
        <w:rPr>
          <w:rFonts w:ascii="Arial" w:hAnsi="Arial" w:cs="Arial"/>
          <w:sz w:val="20"/>
          <w:szCs w:val="20"/>
        </w:rPr>
        <w:t>• the fiscal pressure to which governments are subjected;</w:t>
      </w:r>
    </w:p>
    <w:p w14:paraId="4917BD2D" w14:textId="39E46B91" w:rsidR="00E97C3F" w:rsidRPr="00EC2CBD" w:rsidRDefault="00E97C3F" w:rsidP="00EC2CBD">
      <w:pPr>
        <w:jc w:val="both"/>
        <w:rPr>
          <w:rFonts w:ascii="Arial" w:hAnsi="Arial" w:cs="Arial"/>
          <w:sz w:val="20"/>
          <w:szCs w:val="20"/>
        </w:rPr>
      </w:pPr>
      <w:r w:rsidRPr="00EC2CBD">
        <w:rPr>
          <w:rFonts w:ascii="Arial" w:hAnsi="Arial" w:cs="Arial"/>
          <w:sz w:val="20"/>
          <w:szCs w:val="20"/>
        </w:rPr>
        <w:t xml:space="preserve">• the interest shown by private organizations in the field of </w:t>
      </w:r>
      <w:r w:rsidR="00FF5478">
        <w:rPr>
          <w:rFonts w:ascii="Arial" w:hAnsi="Arial" w:cs="Arial"/>
          <w:sz w:val="20"/>
          <w:szCs w:val="20"/>
          <w:lang w:val="ro-RO"/>
        </w:rPr>
        <w:t>public</w:t>
      </w:r>
      <w:r w:rsidRPr="00EC2CBD">
        <w:rPr>
          <w:rFonts w:ascii="Arial" w:hAnsi="Arial" w:cs="Arial"/>
          <w:sz w:val="20"/>
          <w:szCs w:val="20"/>
        </w:rPr>
        <w:t xml:space="preserve"> services;</w:t>
      </w:r>
    </w:p>
    <w:p w14:paraId="516AE04C" w14:textId="4610E7D2" w:rsidR="0008101D" w:rsidRPr="00EC2CBD" w:rsidRDefault="00E97C3F" w:rsidP="00EC2CBD">
      <w:pPr>
        <w:jc w:val="both"/>
        <w:rPr>
          <w:rFonts w:ascii="Arial" w:hAnsi="Arial" w:cs="Arial"/>
          <w:sz w:val="20"/>
          <w:szCs w:val="20"/>
          <w:lang w:val="ro-RO"/>
        </w:rPr>
      </w:pPr>
      <w:r w:rsidRPr="00EC2CBD">
        <w:rPr>
          <w:rFonts w:ascii="Arial" w:hAnsi="Arial" w:cs="Arial"/>
          <w:sz w:val="20"/>
          <w:szCs w:val="20"/>
        </w:rPr>
        <w:t>• developing the idea of ​​complementarity between the two sectors, in the organization and provision of such services (Constantinescu, 2012)</w:t>
      </w:r>
      <w:r w:rsidR="008213D4" w:rsidRPr="00EC2CBD">
        <w:rPr>
          <w:rFonts w:ascii="Arial" w:hAnsi="Arial" w:cs="Arial"/>
          <w:sz w:val="20"/>
          <w:szCs w:val="20"/>
          <w:lang w:val="ro-RO"/>
        </w:rPr>
        <w:t>.</w:t>
      </w:r>
    </w:p>
    <w:p w14:paraId="119A4BE4" w14:textId="10C22322" w:rsidR="008213D4" w:rsidRPr="00EC2CBD" w:rsidRDefault="008213D4" w:rsidP="00EC2CBD">
      <w:pPr>
        <w:jc w:val="both"/>
        <w:rPr>
          <w:rFonts w:ascii="Arial" w:hAnsi="Arial" w:cs="Arial"/>
          <w:sz w:val="20"/>
          <w:szCs w:val="20"/>
          <w:lang w:val="ro-RO"/>
        </w:rPr>
      </w:pPr>
      <w:proofErr w:type="spellStart"/>
      <w:r w:rsidRPr="00EC2CBD">
        <w:rPr>
          <w:rFonts w:ascii="Arial" w:hAnsi="Arial" w:cs="Arial"/>
          <w:sz w:val="20"/>
          <w:szCs w:val="20"/>
          <w:lang w:val="ro-RO"/>
        </w:rPr>
        <w:t>These</w:t>
      </w:r>
      <w:proofErr w:type="spellEnd"/>
      <w:r w:rsidRPr="00EC2CBD">
        <w:rPr>
          <w:rFonts w:ascii="Arial" w:hAnsi="Arial" w:cs="Arial"/>
          <w:sz w:val="20"/>
          <w:szCs w:val="20"/>
          <w:lang w:val="ro-RO"/>
        </w:rPr>
        <w:t xml:space="preserve"> administrative </w:t>
      </w:r>
      <w:proofErr w:type="spellStart"/>
      <w:r w:rsidRPr="00EC2CBD">
        <w:rPr>
          <w:rFonts w:ascii="Arial" w:hAnsi="Arial" w:cs="Arial"/>
          <w:sz w:val="20"/>
          <w:szCs w:val="20"/>
          <w:lang w:val="ro-RO"/>
        </w:rPr>
        <w:t>contracts</w:t>
      </w:r>
      <w:proofErr w:type="spellEnd"/>
      <w:r w:rsidRPr="00EC2CBD">
        <w:rPr>
          <w:rFonts w:ascii="Arial" w:hAnsi="Arial" w:cs="Arial"/>
          <w:sz w:val="20"/>
          <w:szCs w:val="20"/>
          <w:lang w:val="ro-RO"/>
        </w:rPr>
        <w:t xml:space="preserve"> are </w:t>
      </w:r>
      <w:proofErr w:type="spellStart"/>
      <w:r w:rsidRPr="00EC2CBD">
        <w:rPr>
          <w:rFonts w:ascii="Arial" w:hAnsi="Arial" w:cs="Arial"/>
          <w:sz w:val="20"/>
          <w:szCs w:val="20"/>
          <w:lang w:val="ro-RO"/>
        </w:rPr>
        <w:t>attractive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governments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organizations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because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allow</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sharing</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risks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responsibilities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between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sectors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bring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benefits</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terms</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efficiency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innovation</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implementation</w:t>
      </w:r>
      <w:proofErr w:type="spellEnd"/>
      <w:r w:rsidRPr="00EC2CBD">
        <w:rPr>
          <w:rFonts w:ascii="Arial" w:hAnsi="Arial" w:cs="Arial"/>
          <w:sz w:val="20"/>
          <w:szCs w:val="20"/>
          <w:lang w:val="ro-RO"/>
        </w:rPr>
        <w:t xml:space="preserve">. At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same </w:t>
      </w:r>
      <w:proofErr w:type="spellStart"/>
      <w:r w:rsidRPr="00EC2CBD">
        <w:rPr>
          <w:rFonts w:ascii="Arial" w:hAnsi="Arial" w:cs="Arial"/>
          <w:sz w:val="20"/>
          <w:szCs w:val="20"/>
          <w:lang w:val="ro-RO"/>
        </w:rPr>
        <w:t>time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entities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benefit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from</w:t>
      </w:r>
      <w:proofErr w:type="spellEnd"/>
      <w:r w:rsidRPr="00EC2CBD">
        <w:rPr>
          <w:rFonts w:ascii="Arial" w:hAnsi="Arial" w:cs="Arial"/>
          <w:sz w:val="20"/>
          <w:szCs w:val="20"/>
          <w:lang w:val="ro-RO"/>
        </w:rPr>
        <w:t xml:space="preserve"> business </w:t>
      </w:r>
      <w:proofErr w:type="spellStart"/>
      <w:r w:rsidRPr="00EC2CBD">
        <w:rPr>
          <w:rFonts w:ascii="Arial" w:hAnsi="Arial" w:cs="Arial"/>
          <w:sz w:val="20"/>
          <w:szCs w:val="20"/>
          <w:lang w:val="ro-RO"/>
        </w:rPr>
        <w:t>opportunities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profit </w:t>
      </w:r>
      <w:proofErr w:type="spellStart"/>
      <w:r w:rsidRPr="00EC2CBD">
        <w:rPr>
          <w:rFonts w:ascii="Arial" w:hAnsi="Arial" w:cs="Arial"/>
          <w:sz w:val="20"/>
          <w:szCs w:val="20"/>
          <w:lang w:val="ro-RO"/>
        </w:rPr>
        <w:t>from</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PPP </w:t>
      </w:r>
      <w:proofErr w:type="spellStart"/>
      <w:r w:rsidRPr="00EC2CBD">
        <w:rPr>
          <w:rFonts w:ascii="Arial" w:hAnsi="Arial" w:cs="Arial"/>
          <w:sz w:val="20"/>
          <w:szCs w:val="20"/>
          <w:lang w:val="ro-RO"/>
        </w:rPr>
        <w:t>projects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Construction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partnerships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involve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collaboration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between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sectors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build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finance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infrastructure</w:t>
      </w:r>
      <w:proofErr w:type="spellEnd"/>
      <w:r w:rsidRPr="00EC2CBD">
        <w:rPr>
          <w:rFonts w:ascii="Arial" w:hAnsi="Arial" w:cs="Arial"/>
          <w:sz w:val="20"/>
          <w:szCs w:val="20"/>
          <w:lang w:val="ro-RO"/>
        </w:rPr>
        <w:t xml:space="preserve">, or public </w:t>
      </w:r>
      <w:proofErr w:type="spellStart"/>
      <w:r w:rsidRPr="00EC2CBD">
        <w:rPr>
          <w:rFonts w:ascii="Arial" w:hAnsi="Arial" w:cs="Arial"/>
          <w:sz w:val="20"/>
          <w:szCs w:val="20"/>
          <w:lang w:val="ro-RO"/>
        </w:rPr>
        <w:t>services</w:t>
      </w:r>
      <w:proofErr w:type="spellEnd"/>
      <w:r w:rsidRPr="00EC2CBD">
        <w:rPr>
          <w:rFonts w:ascii="Arial" w:hAnsi="Arial" w:cs="Arial"/>
          <w:sz w:val="20"/>
          <w:szCs w:val="20"/>
          <w:lang w:val="ro-RO"/>
        </w:rPr>
        <w:t xml:space="preserve">  (Constantinescu, 2012). PPP </w:t>
      </w:r>
      <w:proofErr w:type="spellStart"/>
      <w:r w:rsidRPr="00EC2CBD">
        <w:rPr>
          <w:rFonts w:ascii="Arial" w:hAnsi="Arial" w:cs="Arial"/>
          <w:sz w:val="20"/>
          <w:szCs w:val="20"/>
          <w:lang w:val="ro-RO"/>
        </w:rPr>
        <w:t>represents</w:t>
      </w:r>
      <w:proofErr w:type="spellEnd"/>
      <w:r w:rsidRPr="00EC2CBD">
        <w:rPr>
          <w:rFonts w:ascii="Arial" w:hAnsi="Arial" w:cs="Arial"/>
          <w:sz w:val="20"/>
          <w:szCs w:val="20"/>
          <w:lang w:val="ro-RO"/>
        </w:rPr>
        <w:t xml:space="preserve"> a </w:t>
      </w:r>
      <w:proofErr w:type="spellStart"/>
      <w:r w:rsidRPr="00EC2CBD">
        <w:rPr>
          <w:rFonts w:ascii="Arial" w:hAnsi="Arial" w:cs="Arial"/>
          <w:sz w:val="20"/>
          <w:szCs w:val="20"/>
          <w:lang w:val="ro-RO"/>
        </w:rPr>
        <w:t>collaboration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tool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takes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shape</w:t>
      </w:r>
      <w:proofErr w:type="spellEnd"/>
      <w:r w:rsidRPr="00EC2CBD">
        <w:rPr>
          <w:rFonts w:ascii="Arial" w:hAnsi="Arial" w:cs="Arial"/>
          <w:sz w:val="20"/>
          <w:szCs w:val="20"/>
          <w:lang w:val="ro-RO"/>
        </w:rPr>
        <w:t xml:space="preserve"> in a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improve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services</w:t>
      </w:r>
      <w:proofErr w:type="spellEnd"/>
      <w:r w:rsidRPr="00EC2CBD">
        <w:rPr>
          <w:rFonts w:ascii="Arial" w:hAnsi="Arial" w:cs="Arial"/>
          <w:sz w:val="20"/>
          <w:szCs w:val="20"/>
          <w:lang w:val="ro-RO"/>
        </w:rPr>
        <w:t xml:space="preserve"> (Institutul pentru Politici Publice, 2004).</w:t>
      </w:r>
    </w:p>
    <w:p w14:paraId="5E71212F" w14:textId="1D537CA6" w:rsidR="008213D4" w:rsidRPr="00EC2CBD" w:rsidRDefault="008213D4" w:rsidP="00EC2CBD">
      <w:pPr>
        <w:jc w:val="both"/>
        <w:rPr>
          <w:rFonts w:ascii="Arial" w:hAnsi="Arial" w:cs="Arial"/>
          <w:sz w:val="20"/>
          <w:szCs w:val="20"/>
          <w:lang w:val="ro-RO"/>
        </w:rPr>
      </w:pPr>
      <w:r w:rsidRPr="00EC2CBD">
        <w:rPr>
          <w:rFonts w:ascii="Arial" w:hAnsi="Arial" w:cs="Arial"/>
          <w:sz w:val="20"/>
          <w:szCs w:val="20"/>
          <w:lang w:val="ro-RO"/>
        </w:rPr>
        <w:t xml:space="preserve">Private </w:t>
      </w:r>
      <w:proofErr w:type="spellStart"/>
      <w:r w:rsidRPr="00EC2CBD">
        <w:rPr>
          <w:rFonts w:ascii="Arial" w:hAnsi="Arial" w:cs="Arial"/>
          <w:sz w:val="20"/>
          <w:szCs w:val="20"/>
          <w:lang w:val="ro-RO"/>
        </w:rPr>
        <w:t>companies</w:t>
      </w:r>
      <w:proofErr w:type="spellEnd"/>
      <w:r w:rsidRPr="00EC2CBD">
        <w:rPr>
          <w:rFonts w:ascii="Arial" w:hAnsi="Arial" w:cs="Arial"/>
          <w:sz w:val="20"/>
          <w:szCs w:val="20"/>
          <w:lang w:val="ro-RO"/>
        </w:rPr>
        <w:t xml:space="preserve"> are </w:t>
      </w:r>
      <w:proofErr w:type="spellStart"/>
      <w:r w:rsidRPr="00EC2CBD">
        <w:rPr>
          <w:rFonts w:ascii="Arial" w:hAnsi="Arial" w:cs="Arial"/>
          <w:sz w:val="20"/>
          <w:szCs w:val="20"/>
          <w:lang w:val="ro-RO"/>
        </w:rPr>
        <w:t>often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responsible</w:t>
      </w:r>
      <w:proofErr w:type="spellEnd"/>
      <w:r w:rsidRPr="00EC2CBD">
        <w:rPr>
          <w:rFonts w:ascii="Arial" w:hAnsi="Arial" w:cs="Arial"/>
          <w:sz w:val="20"/>
          <w:szCs w:val="20"/>
          <w:lang w:val="ro-RO"/>
        </w:rPr>
        <w:t xml:space="preserve"> for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design, </w:t>
      </w:r>
      <w:proofErr w:type="spellStart"/>
      <w:r w:rsidRPr="00EC2CBD">
        <w:rPr>
          <w:rFonts w:ascii="Arial" w:hAnsi="Arial" w:cs="Arial"/>
          <w:sz w:val="20"/>
          <w:szCs w:val="20"/>
          <w:lang w:val="ro-RO"/>
        </w:rPr>
        <w:t>construction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initial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financing</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while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government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provide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ongoing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financing</w:t>
      </w:r>
      <w:proofErr w:type="spellEnd"/>
      <w:r w:rsidRPr="00EC2CBD">
        <w:rPr>
          <w:rFonts w:ascii="Arial" w:hAnsi="Arial" w:cs="Arial"/>
          <w:sz w:val="20"/>
          <w:szCs w:val="20"/>
          <w:lang w:val="ro-RO"/>
        </w:rPr>
        <w:t xml:space="preserve"> or service </w:t>
      </w:r>
      <w:proofErr w:type="spellStart"/>
      <w:r w:rsidRPr="00EC2CBD">
        <w:rPr>
          <w:rFonts w:ascii="Arial" w:hAnsi="Arial" w:cs="Arial"/>
          <w:sz w:val="20"/>
          <w:szCs w:val="20"/>
          <w:lang w:val="ro-RO"/>
        </w:rPr>
        <w:t>provision</w:t>
      </w:r>
      <w:proofErr w:type="spellEnd"/>
      <w:r w:rsidRPr="00EC2CBD">
        <w:rPr>
          <w:rFonts w:ascii="Arial" w:hAnsi="Arial" w:cs="Arial"/>
          <w:sz w:val="20"/>
          <w:szCs w:val="20"/>
          <w:lang w:val="ro-RO"/>
        </w:rPr>
        <w:t>.</w:t>
      </w:r>
    </w:p>
    <w:p w14:paraId="3512FE2A" w14:textId="77777777" w:rsidR="008213D4" w:rsidRPr="00EC2CBD" w:rsidRDefault="008213D4" w:rsidP="00EC2CBD">
      <w:pPr>
        <w:jc w:val="both"/>
        <w:rPr>
          <w:rFonts w:ascii="Arial" w:hAnsi="Arial" w:cs="Arial"/>
          <w:sz w:val="20"/>
          <w:szCs w:val="20"/>
          <w:lang w:val="ro-RO"/>
        </w:rPr>
      </w:pPr>
      <w:proofErr w:type="spellStart"/>
      <w:r w:rsidRPr="00EC2CBD">
        <w:rPr>
          <w:rFonts w:ascii="Arial" w:hAnsi="Arial" w:cs="Arial"/>
          <w:sz w:val="20"/>
          <w:szCs w:val="20"/>
          <w:lang w:val="ro-RO"/>
        </w:rPr>
        <w:t>Each</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two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parties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agrees</w:t>
      </w:r>
      <w:proofErr w:type="spellEnd"/>
      <w:r w:rsidRPr="00EC2CBD">
        <w:rPr>
          <w:rFonts w:ascii="Arial" w:hAnsi="Arial" w:cs="Arial"/>
          <w:sz w:val="20"/>
          <w:szCs w:val="20"/>
          <w:lang w:val="ro-RO"/>
        </w:rPr>
        <w:t xml:space="preserve"> on </w:t>
      </w:r>
      <w:proofErr w:type="spellStart"/>
      <w:r w:rsidRPr="00EC2CBD">
        <w:rPr>
          <w:rFonts w:ascii="Arial" w:hAnsi="Arial" w:cs="Arial"/>
          <w:sz w:val="20"/>
          <w:szCs w:val="20"/>
          <w:lang w:val="ro-RO"/>
        </w:rPr>
        <w:t>its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contribution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essentially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bringing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negotiation</w:t>
      </w:r>
      <w:proofErr w:type="spellEnd"/>
      <w:r w:rsidRPr="00EC2CBD">
        <w:rPr>
          <w:rFonts w:ascii="Arial" w:hAnsi="Arial" w:cs="Arial"/>
          <w:sz w:val="20"/>
          <w:szCs w:val="20"/>
          <w:lang w:val="ro-RO"/>
        </w:rPr>
        <w:t xml:space="preserve"> table know-how, </w:t>
      </w:r>
      <w:proofErr w:type="spellStart"/>
      <w:r w:rsidRPr="00EC2CBD">
        <w:rPr>
          <w:rFonts w:ascii="Arial" w:hAnsi="Arial" w:cs="Arial"/>
          <w:sz w:val="20"/>
          <w:szCs w:val="20"/>
          <w:lang w:val="ro-RO"/>
        </w:rPr>
        <w:t>human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resources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financial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resources</w:t>
      </w:r>
      <w:proofErr w:type="spellEnd"/>
      <w:r w:rsidRPr="00EC2CBD">
        <w:rPr>
          <w:rFonts w:ascii="Arial" w:hAnsi="Arial" w:cs="Arial"/>
          <w:sz w:val="20"/>
          <w:szCs w:val="20"/>
          <w:lang w:val="ro-RO"/>
        </w:rPr>
        <w:t xml:space="preserve">, perspective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innovation</w:t>
      </w:r>
      <w:proofErr w:type="spellEnd"/>
      <w:r w:rsidRPr="00EC2CBD">
        <w:rPr>
          <w:rFonts w:ascii="Arial" w:hAnsi="Arial" w:cs="Arial"/>
          <w:sz w:val="20"/>
          <w:szCs w:val="20"/>
          <w:lang w:val="ro-RO"/>
        </w:rPr>
        <w:t xml:space="preserve">. The public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will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most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often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provide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location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where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will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implemented</w:t>
      </w:r>
      <w:proofErr w:type="spellEnd"/>
      <w:r w:rsidRPr="00EC2CBD">
        <w:rPr>
          <w:rFonts w:ascii="Arial" w:hAnsi="Arial" w:cs="Arial"/>
          <w:sz w:val="20"/>
          <w:szCs w:val="20"/>
          <w:lang w:val="ro-RO"/>
        </w:rPr>
        <w:t xml:space="preserve"> or </w:t>
      </w:r>
      <w:proofErr w:type="spellStart"/>
      <w:r w:rsidRPr="00EC2CBD">
        <w:rPr>
          <w:rFonts w:ascii="Arial" w:hAnsi="Arial" w:cs="Arial"/>
          <w:sz w:val="20"/>
          <w:szCs w:val="20"/>
          <w:lang w:val="ro-RO"/>
        </w:rPr>
        <w:t>other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resources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come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complete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framework</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conducive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development</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w:t>
      </w:r>
    </w:p>
    <w:p w14:paraId="02CA944A" w14:textId="72C10EEC" w:rsidR="008213D4" w:rsidRPr="00EC2CBD" w:rsidRDefault="008213D4" w:rsidP="00EC2CBD">
      <w:pPr>
        <w:jc w:val="both"/>
        <w:rPr>
          <w:rFonts w:ascii="Arial" w:hAnsi="Arial" w:cs="Arial"/>
          <w:sz w:val="20"/>
          <w:szCs w:val="20"/>
          <w:lang w:val="ro-RO"/>
        </w:rPr>
      </w:pPr>
      <w:proofErr w:type="spellStart"/>
      <w:r w:rsidRPr="00EC2CBD">
        <w:rPr>
          <w:rFonts w:ascii="Arial" w:hAnsi="Arial" w:cs="Arial"/>
          <w:sz w:val="20"/>
          <w:szCs w:val="20"/>
          <w:lang w:val="ro-RO"/>
        </w:rPr>
        <w:lastRenderedPageBreak/>
        <w:t>However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PPPs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also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subject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criticism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controversy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such</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risk</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some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costs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unfairly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transferred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taxpayer</w:t>
      </w:r>
      <w:proofErr w:type="spellEnd"/>
      <w:r w:rsidRPr="00EC2CBD">
        <w:rPr>
          <w:rFonts w:ascii="Arial" w:hAnsi="Arial" w:cs="Arial"/>
          <w:sz w:val="20"/>
          <w:szCs w:val="20"/>
          <w:lang w:val="ro-RO"/>
        </w:rPr>
        <w:t xml:space="preserve"> or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quality of </w:t>
      </w:r>
      <w:proofErr w:type="spellStart"/>
      <w:r w:rsidRPr="00EC2CBD">
        <w:rPr>
          <w:rFonts w:ascii="Arial" w:hAnsi="Arial" w:cs="Arial"/>
          <w:sz w:val="20"/>
          <w:szCs w:val="20"/>
          <w:lang w:val="ro-RO"/>
        </w:rPr>
        <w:t>services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compromised</w:t>
      </w:r>
      <w:proofErr w:type="spellEnd"/>
      <w:r w:rsidRPr="00EC2CBD">
        <w:rPr>
          <w:rFonts w:ascii="Arial" w:hAnsi="Arial" w:cs="Arial"/>
          <w:sz w:val="20"/>
          <w:szCs w:val="20"/>
          <w:lang w:val="ro-RO"/>
        </w:rPr>
        <w:t xml:space="preserve"> in an </w:t>
      </w:r>
      <w:proofErr w:type="spellStart"/>
      <w:r w:rsidRPr="00EC2CBD">
        <w:rPr>
          <w:rFonts w:ascii="Arial" w:hAnsi="Arial" w:cs="Arial"/>
          <w:sz w:val="20"/>
          <w:szCs w:val="20"/>
          <w:lang w:val="ro-RO"/>
        </w:rPr>
        <w:t>attempt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maximize</w:t>
      </w:r>
      <w:proofErr w:type="spellEnd"/>
      <w:r w:rsidRPr="00EC2CBD">
        <w:rPr>
          <w:rFonts w:ascii="Arial" w:hAnsi="Arial" w:cs="Arial"/>
          <w:sz w:val="20"/>
          <w:szCs w:val="20"/>
          <w:lang w:val="ro-RO"/>
        </w:rPr>
        <w:t xml:space="preserve"> profit for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It </w:t>
      </w:r>
      <w:proofErr w:type="spellStart"/>
      <w:r w:rsidRPr="00EC2CBD">
        <w:rPr>
          <w:rFonts w:ascii="Arial" w:hAnsi="Arial" w:cs="Arial"/>
          <w:sz w:val="20"/>
          <w:szCs w:val="20"/>
          <w:lang w:val="ro-RO"/>
        </w:rPr>
        <w:t>is</w:t>
      </w:r>
      <w:proofErr w:type="spellEnd"/>
      <w:r w:rsidRPr="00EC2CBD">
        <w:rPr>
          <w:rFonts w:ascii="Arial" w:hAnsi="Arial" w:cs="Arial"/>
          <w:sz w:val="20"/>
          <w:szCs w:val="20"/>
          <w:lang w:val="ro-RO"/>
        </w:rPr>
        <w:t xml:space="preserve"> important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strong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foundations</w:t>
      </w:r>
      <w:proofErr w:type="spellEnd"/>
      <w:r w:rsidRPr="00EC2CBD">
        <w:rPr>
          <w:rFonts w:ascii="Arial" w:hAnsi="Arial" w:cs="Arial"/>
          <w:sz w:val="20"/>
          <w:szCs w:val="20"/>
          <w:lang w:val="ro-RO"/>
        </w:rPr>
        <w:t xml:space="preserve"> are </w:t>
      </w:r>
      <w:proofErr w:type="spellStart"/>
      <w:r w:rsidRPr="00EC2CBD">
        <w:rPr>
          <w:rFonts w:ascii="Arial" w:hAnsi="Arial" w:cs="Arial"/>
          <w:sz w:val="20"/>
          <w:szCs w:val="20"/>
          <w:lang w:val="ro-RO"/>
        </w:rPr>
        <w:t>established</w:t>
      </w:r>
      <w:proofErr w:type="spellEnd"/>
      <w:r w:rsidRPr="00EC2CBD">
        <w:rPr>
          <w:rFonts w:ascii="Arial" w:hAnsi="Arial" w:cs="Arial"/>
          <w:sz w:val="20"/>
          <w:szCs w:val="20"/>
          <w:lang w:val="ro-RO"/>
        </w:rPr>
        <w:t xml:space="preserve"> for </w:t>
      </w:r>
      <w:proofErr w:type="spellStart"/>
      <w:r w:rsidRPr="00EC2CBD">
        <w:rPr>
          <w:rFonts w:ascii="Arial" w:hAnsi="Arial" w:cs="Arial"/>
          <w:sz w:val="20"/>
          <w:szCs w:val="20"/>
          <w:lang w:val="ro-RO"/>
        </w:rPr>
        <w:t>governance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transparency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accountability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within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these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partnerships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ensure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benefits</w:t>
      </w:r>
      <w:proofErr w:type="spellEnd"/>
      <w:r w:rsidRPr="00EC2CBD">
        <w:rPr>
          <w:rFonts w:ascii="Arial" w:hAnsi="Arial" w:cs="Arial"/>
          <w:sz w:val="20"/>
          <w:szCs w:val="20"/>
          <w:lang w:val="ro-RO"/>
        </w:rPr>
        <w:t xml:space="preserve"> for </w:t>
      </w:r>
      <w:proofErr w:type="spellStart"/>
      <w:r w:rsidRPr="00EC2CBD">
        <w:rPr>
          <w:rFonts w:ascii="Arial" w:hAnsi="Arial" w:cs="Arial"/>
          <w:sz w:val="20"/>
          <w:szCs w:val="20"/>
          <w:lang w:val="ro-RO"/>
        </w:rPr>
        <w:t>all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parties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involved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community</w:t>
      </w:r>
      <w:proofErr w:type="spellEnd"/>
      <w:r w:rsidRPr="00EC2CBD">
        <w:rPr>
          <w:rFonts w:ascii="Arial" w:hAnsi="Arial" w:cs="Arial"/>
          <w:sz w:val="20"/>
          <w:szCs w:val="20"/>
          <w:lang w:val="ro-RO"/>
        </w:rPr>
        <w:t xml:space="preserve"> as a </w:t>
      </w:r>
      <w:proofErr w:type="spellStart"/>
      <w:r w:rsidRPr="00EC2CBD">
        <w:rPr>
          <w:rFonts w:ascii="Arial" w:hAnsi="Arial" w:cs="Arial"/>
          <w:sz w:val="20"/>
          <w:szCs w:val="20"/>
          <w:lang w:val="ro-RO"/>
        </w:rPr>
        <w:t>whole</w:t>
      </w:r>
      <w:proofErr w:type="spellEnd"/>
      <w:r w:rsidRPr="00EC2CBD">
        <w:rPr>
          <w:rFonts w:ascii="Arial" w:hAnsi="Arial" w:cs="Arial"/>
          <w:sz w:val="20"/>
          <w:szCs w:val="20"/>
          <w:lang w:val="ro-RO"/>
        </w:rPr>
        <w:t>.</w:t>
      </w:r>
    </w:p>
    <w:p w14:paraId="73665A3C" w14:textId="285909DD" w:rsidR="008213D4" w:rsidRPr="00EC2CBD" w:rsidRDefault="008213D4" w:rsidP="00EC2CBD">
      <w:pPr>
        <w:jc w:val="both"/>
        <w:rPr>
          <w:rFonts w:ascii="Arial" w:hAnsi="Arial" w:cs="Arial"/>
          <w:sz w:val="20"/>
          <w:szCs w:val="20"/>
          <w:lang w:val="ro-RO"/>
        </w:rPr>
      </w:pPr>
      <w:r w:rsidRPr="00EC2CBD">
        <w:rPr>
          <w:rFonts w:ascii="Arial" w:hAnsi="Arial" w:cs="Arial"/>
          <w:sz w:val="20"/>
          <w:szCs w:val="20"/>
          <w:lang w:val="ro-RO"/>
        </w:rPr>
        <w:t xml:space="preserve">The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has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experienced</w:t>
      </w:r>
      <w:proofErr w:type="spellEnd"/>
      <w:r w:rsidRPr="00EC2CBD">
        <w:rPr>
          <w:rFonts w:ascii="Arial" w:hAnsi="Arial" w:cs="Arial"/>
          <w:sz w:val="20"/>
          <w:szCs w:val="20"/>
          <w:lang w:val="ro-RO"/>
        </w:rPr>
        <w:t xml:space="preserve"> multiple legislative </w:t>
      </w:r>
      <w:proofErr w:type="spellStart"/>
      <w:r w:rsidRPr="00EC2CBD">
        <w:rPr>
          <w:rFonts w:ascii="Arial" w:hAnsi="Arial" w:cs="Arial"/>
          <w:sz w:val="20"/>
          <w:szCs w:val="20"/>
          <w:lang w:val="ro-RO"/>
        </w:rPr>
        <w:t>changes</w:t>
      </w:r>
      <w:proofErr w:type="spellEnd"/>
      <w:r w:rsidRPr="00EC2CBD">
        <w:rPr>
          <w:rFonts w:ascii="Arial" w:hAnsi="Arial" w:cs="Arial"/>
          <w:sz w:val="20"/>
          <w:szCs w:val="20"/>
          <w:lang w:val="ro-RO"/>
        </w:rPr>
        <w:t xml:space="preserve"> over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last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few</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years</w:t>
      </w:r>
      <w:proofErr w:type="spellEnd"/>
      <w:r w:rsidRPr="00EC2CBD">
        <w:rPr>
          <w:rFonts w:ascii="Arial" w:hAnsi="Arial" w:cs="Arial"/>
          <w:sz w:val="20"/>
          <w:szCs w:val="20"/>
          <w:lang w:val="ro-RO"/>
        </w:rPr>
        <w:t xml:space="preserve"> in Romania. In 2018,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Government</w:t>
      </w:r>
      <w:proofErr w:type="spellEnd"/>
      <w:r w:rsidRPr="00EC2CBD">
        <w:rPr>
          <w:rFonts w:ascii="Arial" w:hAnsi="Arial" w:cs="Arial"/>
          <w:sz w:val="20"/>
          <w:szCs w:val="20"/>
          <w:lang w:val="ro-RO"/>
        </w:rPr>
        <w:t xml:space="preserve"> of Romania </w:t>
      </w:r>
      <w:proofErr w:type="spellStart"/>
      <w:r w:rsidRPr="00EC2CBD">
        <w:rPr>
          <w:rFonts w:ascii="Arial" w:hAnsi="Arial" w:cs="Arial"/>
          <w:sz w:val="20"/>
          <w:szCs w:val="20"/>
          <w:lang w:val="ro-RO"/>
        </w:rPr>
        <w:t>regulated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conclusion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development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termination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through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Emergency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Ordinance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xml:space="preserve">. 39/2018 </w:t>
      </w:r>
      <w:proofErr w:type="spellStart"/>
      <w:r w:rsidRPr="00EC2CBD">
        <w:rPr>
          <w:rFonts w:ascii="Arial" w:hAnsi="Arial" w:cs="Arial"/>
          <w:sz w:val="20"/>
          <w:szCs w:val="20"/>
          <w:lang w:val="ro-RO"/>
        </w:rPr>
        <w:t>regarding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The </w:t>
      </w:r>
      <w:proofErr w:type="spellStart"/>
      <w:r w:rsidRPr="00EC2CBD">
        <w:rPr>
          <w:rFonts w:ascii="Arial" w:hAnsi="Arial" w:cs="Arial"/>
          <w:sz w:val="20"/>
          <w:szCs w:val="20"/>
          <w:lang w:val="ro-RO"/>
        </w:rPr>
        <w:t>object</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contract </w:t>
      </w:r>
      <w:proofErr w:type="spellStart"/>
      <w:r w:rsidRPr="00EC2CBD">
        <w:rPr>
          <w:rFonts w:ascii="Arial" w:hAnsi="Arial" w:cs="Arial"/>
          <w:sz w:val="20"/>
          <w:szCs w:val="20"/>
          <w:lang w:val="ro-RO"/>
        </w:rPr>
        <w:t>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realization</w:t>
      </w:r>
      <w:proofErr w:type="spellEnd"/>
      <w:r w:rsidRPr="00EC2CBD">
        <w:rPr>
          <w:rFonts w:ascii="Arial" w:hAnsi="Arial" w:cs="Arial"/>
          <w:sz w:val="20"/>
          <w:szCs w:val="20"/>
          <w:lang w:val="ro-RO"/>
        </w:rPr>
        <w:t xml:space="preserve"> or </w:t>
      </w:r>
      <w:proofErr w:type="spellStart"/>
      <w:r w:rsidRPr="00EC2CBD">
        <w:rPr>
          <w:rFonts w:ascii="Arial" w:hAnsi="Arial" w:cs="Arial"/>
          <w:sz w:val="20"/>
          <w:szCs w:val="20"/>
          <w:lang w:val="ro-RO"/>
        </w:rPr>
        <w:t>rehabilitation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expansion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some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goods</w:t>
      </w:r>
      <w:proofErr w:type="spellEnd"/>
      <w:r w:rsidRPr="00EC2CBD">
        <w:rPr>
          <w:rFonts w:ascii="Arial" w:hAnsi="Arial" w:cs="Arial"/>
          <w:sz w:val="20"/>
          <w:szCs w:val="20"/>
          <w:lang w:val="ro-RO"/>
        </w:rPr>
        <w:t xml:space="preserve"> or </w:t>
      </w:r>
      <w:proofErr w:type="spellStart"/>
      <w:r w:rsidRPr="00EC2CBD">
        <w:rPr>
          <w:rFonts w:ascii="Arial" w:hAnsi="Arial" w:cs="Arial"/>
          <w:sz w:val="20"/>
          <w:szCs w:val="20"/>
          <w:lang w:val="ro-RO"/>
        </w:rPr>
        <w:t>services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will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belong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partner's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heritage</w:t>
      </w:r>
      <w:proofErr w:type="spellEnd"/>
      <w:r w:rsidRPr="00EC2CBD">
        <w:rPr>
          <w:rFonts w:ascii="Arial" w:hAnsi="Arial" w:cs="Arial"/>
          <w:sz w:val="20"/>
          <w:szCs w:val="20"/>
          <w:lang w:val="ro-RO"/>
        </w:rPr>
        <w:t xml:space="preserve"> (gov.ro).</w:t>
      </w:r>
    </w:p>
    <w:p w14:paraId="7BC6C229" w14:textId="7B8CB81B" w:rsidR="0080700B" w:rsidRPr="00EC2CBD" w:rsidRDefault="008213D4" w:rsidP="00EC2CBD">
      <w:pPr>
        <w:jc w:val="both"/>
        <w:rPr>
          <w:rFonts w:ascii="Arial" w:hAnsi="Arial" w:cs="Arial"/>
          <w:sz w:val="20"/>
          <w:szCs w:val="20"/>
        </w:rPr>
      </w:pPr>
      <w:r w:rsidRPr="00EC2CBD">
        <w:rPr>
          <w:rFonts w:ascii="Arial" w:hAnsi="Arial" w:cs="Arial"/>
          <w:sz w:val="20"/>
          <w:szCs w:val="20"/>
          <w:lang w:val="ro-RO"/>
        </w:rPr>
        <w:t xml:space="preserve">The </w:t>
      </w:r>
      <w:proofErr w:type="spellStart"/>
      <w:r w:rsidR="00C360CD">
        <w:rPr>
          <w:rFonts w:ascii="Arial" w:hAnsi="Arial" w:cs="Arial"/>
          <w:sz w:val="20"/>
          <w:szCs w:val="20"/>
          <w:lang w:val="ro-RO"/>
        </w:rPr>
        <w:t>framework</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is</w:t>
      </w:r>
      <w:proofErr w:type="spellEnd"/>
      <w:r w:rsidRPr="00EC2CBD">
        <w:rPr>
          <w:rFonts w:ascii="Arial" w:hAnsi="Arial" w:cs="Arial"/>
          <w:sz w:val="20"/>
          <w:szCs w:val="20"/>
          <w:lang w:val="ro-RO"/>
        </w:rPr>
        <w:t xml:space="preserve"> O.U.G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xml:space="preserve">. 39/2018 on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amended</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January</w:t>
      </w:r>
      <w:proofErr w:type="spellEnd"/>
      <w:r w:rsidRPr="00EC2CBD">
        <w:rPr>
          <w:rFonts w:ascii="Arial" w:hAnsi="Arial" w:cs="Arial"/>
          <w:sz w:val="20"/>
          <w:szCs w:val="20"/>
          <w:lang w:val="ro-RO"/>
        </w:rPr>
        <w:t xml:space="preserve"> 2024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Law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xml:space="preserve">. 7/2024. The </w:t>
      </w:r>
      <w:proofErr w:type="spellStart"/>
      <w:r w:rsidRPr="00EC2CBD">
        <w:rPr>
          <w:rFonts w:ascii="Arial" w:hAnsi="Arial" w:cs="Arial"/>
          <w:sz w:val="20"/>
          <w:szCs w:val="20"/>
          <w:lang w:val="ro-RO"/>
        </w:rPr>
        <w:t>ordinance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creates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legal </w:t>
      </w:r>
      <w:proofErr w:type="spellStart"/>
      <w:r w:rsidRPr="00EC2CBD">
        <w:rPr>
          <w:rFonts w:ascii="Arial" w:hAnsi="Arial" w:cs="Arial"/>
          <w:sz w:val="20"/>
          <w:szCs w:val="20"/>
          <w:lang w:val="ro-RO"/>
        </w:rPr>
        <w:t>framework</w:t>
      </w:r>
      <w:proofErr w:type="spellEnd"/>
      <w:r w:rsidRPr="00EC2CBD">
        <w:rPr>
          <w:rFonts w:ascii="Arial" w:hAnsi="Arial" w:cs="Arial"/>
          <w:sz w:val="20"/>
          <w:szCs w:val="20"/>
          <w:lang w:val="ro-RO"/>
        </w:rPr>
        <w:t xml:space="preserve"> for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conclusion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development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termination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in Romania. </w:t>
      </w:r>
      <w:proofErr w:type="spellStart"/>
      <w:r w:rsidRPr="00EC2CBD">
        <w:rPr>
          <w:rFonts w:ascii="Arial" w:hAnsi="Arial" w:cs="Arial"/>
          <w:sz w:val="20"/>
          <w:szCs w:val="20"/>
          <w:lang w:val="ro-RO"/>
        </w:rPr>
        <w:t>Its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purpose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create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legal </w:t>
      </w:r>
      <w:proofErr w:type="spellStart"/>
      <w:r w:rsidRPr="00EC2CBD">
        <w:rPr>
          <w:rFonts w:ascii="Arial" w:hAnsi="Arial" w:cs="Arial"/>
          <w:sz w:val="20"/>
          <w:szCs w:val="20"/>
          <w:lang w:val="ro-RO"/>
        </w:rPr>
        <w:t>framework</w:t>
      </w:r>
      <w:proofErr w:type="spellEnd"/>
      <w:r w:rsidRPr="00EC2CBD">
        <w:rPr>
          <w:rFonts w:ascii="Arial" w:hAnsi="Arial" w:cs="Arial"/>
          <w:sz w:val="20"/>
          <w:szCs w:val="20"/>
          <w:lang w:val="ro-RO"/>
        </w:rPr>
        <w:t xml:space="preserve"> for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amplification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popularization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implementation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type</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partnerships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which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emphasizes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increase</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investments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both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those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financed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from</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budget or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accelerating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absorption</w:t>
      </w:r>
      <w:proofErr w:type="spellEnd"/>
      <w:r w:rsidRPr="00EC2CBD">
        <w:rPr>
          <w:rFonts w:ascii="Arial" w:hAnsi="Arial" w:cs="Arial"/>
          <w:sz w:val="20"/>
          <w:szCs w:val="20"/>
          <w:lang w:val="ro-RO"/>
        </w:rPr>
        <w:t xml:space="preserve"> of European </w:t>
      </w:r>
      <w:proofErr w:type="spellStart"/>
      <w:r w:rsidRPr="00EC2CBD">
        <w:rPr>
          <w:rFonts w:ascii="Arial" w:hAnsi="Arial" w:cs="Arial"/>
          <w:sz w:val="20"/>
          <w:szCs w:val="20"/>
          <w:lang w:val="ro-RO"/>
        </w:rPr>
        <w:t>funds</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well</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stimulating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investments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with</w:t>
      </w:r>
      <w:proofErr w:type="spellEnd"/>
      <w:r w:rsidRPr="00EC2CBD">
        <w:rPr>
          <w:rFonts w:ascii="Arial" w:hAnsi="Arial" w:cs="Arial"/>
          <w:sz w:val="20"/>
          <w:szCs w:val="20"/>
          <w:lang w:val="ro-RO"/>
        </w:rPr>
        <w:t xml:space="preserve"> private capital. Macroeconomic </w:t>
      </w:r>
      <w:proofErr w:type="spellStart"/>
      <w:r w:rsidRPr="00EC2CBD">
        <w:rPr>
          <w:rFonts w:ascii="Arial" w:hAnsi="Arial" w:cs="Arial"/>
          <w:sz w:val="20"/>
          <w:szCs w:val="20"/>
          <w:lang w:val="ro-RO"/>
        </w:rPr>
        <w:t>consolidation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will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possible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through</w:t>
      </w:r>
      <w:proofErr w:type="spellEnd"/>
      <w:r w:rsidRPr="00EC2CBD">
        <w:rPr>
          <w:rFonts w:ascii="Arial" w:hAnsi="Arial" w:cs="Arial"/>
          <w:sz w:val="20"/>
          <w:szCs w:val="20"/>
          <w:lang w:val="ro-RO"/>
        </w:rPr>
        <w:t xml:space="preserve"> a </w:t>
      </w:r>
      <w:proofErr w:type="spellStart"/>
      <w:r w:rsidRPr="00EC2CBD">
        <w:rPr>
          <w:rFonts w:ascii="Arial" w:hAnsi="Arial" w:cs="Arial"/>
          <w:sz w:val="20"/>
          <w:szCs w:val="20"/>
          <w:lang w:val="ro-RO"/>
        </w:rPr>
        <w:t>combination</w:t>
      </w:r>
      <w:proofErr w:type="spellEnd"/>
      <w:r w:rsidRPr="00EC2CBD">
        <w:rPr>
          <w:rFonts w:ascii="Arial" w:hAnsi="Arial" w:cs="Arial"/>
          <w:sz w:val="20"/>
          <w:szCs w:val="20"/>
          <w:lang w:val="ro-RO"/>
        </w:rPr>
        <w:t xml:space="preserve"> of fiscal - </w:t>
      </w:r>
      <w:proofErr w:type="spellStart"/>
      <w:r w:rsidRPr="00EC2CBD">
        <w:rPr>
          <w:rFonts w:ascii="Arial" w:hAnsi="Arial" w:cs="Arial"/>
          <w:sz w:val="20"/>
          <w:szCs w:val="20"/>
          <w:lang w:val="ro-RO"/>
        </w:rPr>
        <w:t>budgetary</w:t>
      </w:r>
      <w:proofErr w:type="spellEnd"/>
      <w:r w:rsidRPr="00EC2CBD">
        <w:rPr>
          <w:rFonts w:ascii="Arial" w:hAnsi="Arial" w:cs="Arial"/>
          <w:sz w:val="20"/>
          <w:szCs w:val="20"/>
          <w:lang w:val="ro-RO"/>
        </w:rPr>
        <w:t xml:space="preserve"> - </w:t>
      </w:r>
      <w:proofErr w:type="spellStart"/>
      <w:r w:rsidRPr="00EC2CBD">
        <w:rPr>
          <w:rFonts w:ascii="Arial" w:hAnsi="Arial" w:cs="Arial"/>
          <w:sz w:val="20"/>
          <w:szCs w:val="20"/>
          <w:lang w:val="ro-RO"/>
        </w:rPr>
        <w:t>monetary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policies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against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background of </w:t>
      </w:r>
      <w:proofErr w:type="spellStart"/>
      <w:r w:rsidRPr="00EC2CBD">
        <w:rPr>
          <w:rFonts w:ascii="Arial" w:hAnsi="Arial" w:cs="Arial"/>
          <w:sz w:val="20"/>
          <w:szCs w:val="20"/>
          <w:lang w:val="ro-RO"/>
        </w:rPr>
        <w:t>maintaining</w:t>
      </w:r>
      <w:proofErr w:type="spellEnd"/>
      <w:r w:rsidRPr="00EC2CBD">
        <w:rPr>
          <w:rFonts w:ascii="Arial" w:hAnsi="Arial" w:cs="Arial"/>
          <w:sz w:val="20"/>
          <w:szCs w:val="20"/>
          <w:lang w:val="ro-RO"/>
        </w:rPr>
        <w:t xml:space="preserve"> macroeconomic </w:t>
      </w:r>
      <w:proofErr w:type="spellStart"/>
      <w:r w:rsidRPr="00EC2CBD">
        <w:rPr>
          <w:rFonts w:ascii="Arial" w:hAnsi="Arial" w:cs="Arial"/>
          <w:sz w:val="20"/>
          <w:szCs w:val="20"/>
          <w:lang w:val="ro-RO"/>
        </w:rPr>
        <w:t>balances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quality of </w:t>
      </w:r>
      <w:proofErr w:type="spellStart"/>
      <w:r w:rsidRPr="00EC2CBD">
        <w:rPr>
          <w:rFonts w:ascii="Arial" w:hAnsi="Arial" w:cs="Arial"/>
          <w:sz w:val="20"/>
          <w:szCs w:val="20"/>
          <w:lang w:val="ro-RO"/>
        </w:rPr>
        <w:t>life</w:t>
      </w:r>
      <w:proofErr w:type="spellEnd"/>
      <w:r w:rsidRPr="00EC2CBD">
        <w:rPr>
          <w:rFonts w:ascii="Arial" w:hAnsi="Arial" w:cs="Arial"/>
          <w:sz w:val="20"/>
          <w:szCs w:val="20"/>
          <w:lang w:val="ro-RO"/>
        </w:rPr>
        <w:t xml:space="preserve"> in Romania </w:t>
      </w:r>
      <w:proofErr w:type="spellStart"/>
      <w:r w:rsidRPr="00EC2CBD">
        <w:rPr>
          <w:rFonts w:ascii="Arial" w:hAnsi="Arial" w:cs="Arial"/>
          <w:sz w:val="20"/>
          <w:szCs w:val="20"/>
          <w:lang w:val="ro-RO"/>
        </w:rPr>
        <w:t>can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increased</w:t>
      </w:r>
      <w:proofErr w:type="spellEnd"/>
      <w:r w:rsidRPr="00EC2CBD">
        <w:rPr>
          <w:rFonts w:ascii="Arial" w:hAnsi="Arial" w:cs="Arial"/>
          <w:sz w:val="20"/>
          <w:szCs w:val="20"/>
          <w:lang w:val="ro-RO"/>
        </w:rPr>
        <w:t>.</w:t>
      </w:r>
      <w:r w:rsidR="0080700B" w:rsidRPr="00EC2CBD">
        <w:rPr>
          <w:rFonts w:ascii="Arial" w:hAnsi="Arial" w:cs="Arial"/>
          <w:sz w:val="20"/>
          <w:szCs w:val="20"/>
        </w:rPr>
        <w:t xml:space="preserve"> </w:t>
      </w:r>
    </w:p>
    <w:p w14:paraId="6D51517A" w14:textId="330256C0"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The modus </w:t>
      </w:r>
      <w:proofErr w:type="spellStart"/>
      <w:r w:rsidRPr="00EC2CBD">
        <w:rPr>
          <w:rFonts w:ascii="Arial" w:hAnsi="Arial" w:cs="Arial"/>
          <w:sz w:val="20"/>
          <w:szCs w:val="20"/>
          <w:lang w:val="ro-RO"/>
        </w:rPr>
        <w:t>operandi</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type</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distinguished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a </w:t>
      </w:r>
      <w:proofErr w:type="spellStart"/>
      <w:r w:rsidRPr="00EC2CBD">
        <w:rPr>
          <w:rFonts w:ascii="Arial" w:hAnsi="Arial" w:cs="Arial"/>
          <w:sz w:val="20"/>
          <w:szCs w:val="20"/>
          <w:lang w:val="ro-RO"/>
        </w:rPr>
        <w:t>number</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elements</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follows</w:t>
      </w:r>
      <w:proofErr w:type="spellEnd"/>
      <w:r w:rsidRPr="00EC2CBD">
        <w:rPr>
          <w:rFonts w:ascii="Arial" w:hAnsi="Arial" w:cs="Arial"/>
          <w:sz w:val="20"/>
          <w:szCs w:val="20"/>
          <w:lang w:val="ro-RO"/>
        </w:rPr>
        <w:t>:</w:t>
      </w:r>
    </w:p>
    <w:p w14:paraId="63AFAFE7"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a) </w:t>
      </w:r>
      <w:proofErr w:type="spellStart"/>
      <w:r w:rsidRPr="00EC2CBD">
        <w:rPr>
          <w:rFonts w:ascii="Arial" w:hAnsi="Arial" w:cs="Arial"/>
          <w:sz w:val="20"/>
          <w:szCs w:val="20"/>
          <w:lang w:val="ro-RO"/>
        </w:rPr>
        <w:t>cooperation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between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order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implement</w:t>
      </w:r>
      <w:proofErr w:type="spellEnd"/>
      <w:r w:rsidRPr="00EC2CBD">
        <w:rPr>
          <w:rFonts w:ascii="Arial" w:hAnsi="Arial" w:cs="Arial"/>
          <w:sz w:val="20"/>
          <w:szCs w:val="20"/>
          <w:lang w:val="ro-RO"/>
        </w:rPr>
        <w:t xml:space="preserve"> a public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w:t>
      </w:r>
    </w:p>
    <w:p w14:paraId="65FC110D"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b)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long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duration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contractual </w:t>
      </w:r>
      <w:proofErr w:type="spellStart"/>
      <w:r w:rsidRPr="00EC2CBD">
        <w:rPr>
          <w:rFonts w:ascii="Arial" w:hAnsi="Arial" w:cs="Arial"/>
          <w:sz w:val="20"/>
          <w:szCs w:val="20"/>
          <w:lang w:val="ro-RO"/>
        </w:rPr>
        <w:t>relations</w:t>
      </w:r>
      <w:proofErr w:type="spellEnd"/>
      <w:r w:rsidRPr="00EC2CBD">
        <w:rPr>
          <w:rFonts w:ascii="Arial" w:hAnsi="Arial" w:cs="Arial"/>
          <w:sz w:val="20"/>
          <w:szCs w:val="20"/>
          <w:lang w:val="ro-RO"/>
        </w:rPr>
        <w:t xml:space="preserve">, over 5 </w:t>
      </w:r>
      <w:proofErr w:type="spellStart"/>
      <w:r w:rsidRPr="00EC2CBD">
        <w:rPr>
          <w:rFonts w:ascii="Arial" w:hAnsi="Arial" w:cs="Arial"/>
          <w:sz w:val="20"/>
          <w:szCs w:val="20"/>
          <w:lang w:val="ro-RO"/>
        </w:rPr>
        <w:t>years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which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allows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recover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investment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make</w:t>
      </w:r>
      <w:proofErr w:type="spellEnd"/>
      <w:r w:rsidRPr="00EC2CBD">
        <w:rPr>
          <w:rFonts w:ascii="Arial" w:hAnsi="Arial" w:cs="Arial"/>
          <w:sz w:val="20"/>
          <w:szCs w:val="20"/>
          <w:lang w:val="ro-RO"/>
        </w:rPr>
        <w:t xml:space="preserve"> a profit.</w:t>
      </w:r>
    </w:p>
    <w:p w14:paraId="1226FB4A"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c) </w:t>
      </w:r>
      <w:proofErr w:type="spellStart"/>
      <w:r w:rsidRPr="00EC2CBD">
        <w:rPr>
          <w:rFonts w:ascii="Arial" w:hAnsi="Arial" w:cs="Arial"/>
          <w:sz w:val="20"/>
          <w:szCs w:val="20"/>
          <w:lang w:val="ro-RO"/>
        </w:rPr>
        <w:t>financing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mainly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from</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funds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case </w:t>
      </w:r>
      <w:proofErr w:type="spellStart"/>
      <w:r w:rsidRPr="00EC2CBD">
        <w:rPr>
          <w:rFonts w:ascii="Arial" w:hAnsi="Arial" w:cs="Arial"/>
          <w:sz w:val="20"/>
          <w:szCs w:val="20"/>
          <w:lang w:val="ro-RO"/>
        </w:rPr>
        <w:t>may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pooling</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funds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with</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funds</w:t>
      </w:r>
      <w:proofErr w:type="spellEnd"/>
      <w:r w:rsidRPr="00EC2CBD">
        <w:rPr>
          <w:rFonts w:ascii="Arial" w:hAnsi="Arial" w:cs="Arial"/>
          <w:sz w:val="20"/>
          <w:szCs w:val="20"/>
          <w:lang w:val="ro-RO"/>
        </w:rPr>
        <w:t>;</w:t>
      </w:r>
    </w:p>
    <w:p w14:paraId="7C82F802"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d) </w:t>
      </w:r>
      <w:proofErr w:type="spellStart"/>
      <w:r w:rsidRPr="00EC2CBD">
        <w:rPr>
          <w:rFonts w:ascii="Arial" w:hAnsi="Arial" w:cs="Arial"/>
          <w:sz w:val="20"/>
          <w:szCs w:val="20"/>
          <w:lang w:val="ro-RO"/>
        </w:rPr>
        <w:t>achieving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goal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pursued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w:t>
      </w:r>
    </w:p>
    <w:p w14:paraId="7ADC26B8" w14:textId="7C12D720" w:rsidR="008213D4"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distribution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risks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between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depending</w:t>
      </w:r>
      <w:proofErr w:type="spellEnd"/>
      <w:r w:rsidRPr="00EC2CBD">
        <w:rPr>
          <w:rFonts w:ascii="Arial" w:hAnsi="Arial" w:cs="Arial"/>
          <w:sz w:val="20"/>
          <w:szCs w:val="20"/>
          <w:lang w:val="ro-RO"/>
        </w:rPr>
        <w:t xml:space="preserve"> on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capacity</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each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contracting</w:t>
      </w:r>
      <w:proofErr w:type="spellEnd"/>
      <w:r w:rsidRPr="00EC2CBD">
        <w:rPr>
          <w:rFonts w:ascii="Arial" w:hAnsi="Arial" w:cs="Arial"/>
          <w:sz w:val="20"/>
          <w:szCs w:val="20"/>
          <w:lang w:val="ro-RO"/>
        </w:rPr>
        <w:t xml:space="preserve"> party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evaluate, </w:t>
      </w:r>
      <w:proofErr w:type="spellStart"/>
      <w:r w:rsidRPr="00EC2CBD">
        <w:rPr>
          <w:rFonts w:ascii="Arial" w:hAnsi="Arial" w:cs="Arial"/>
          <w:sz w:val="20"/>
          <w:szCs w:val="20"/>
          <w:lang w:val="ro-RO"/>
        </w:rPr>
        <w:t>manage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control a </w:t>
      </w:r>
      <w:proofErr w:type="spellStart"/>
      <w:r w:rsidRPr="00EC2CBD">
        <w:rPr>
          <w:rFonts w:ascii="Arial" w:hAnsi="Arial" w:cs="Arial"/>
          <w:sz w:val="20"/>
          <w:szCs w:val="20"/>
          <w:lang w:val="ro-RO"/>
        </w:rPr>
        <w:t>certain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risk</w:t>
      </w:r>
      <w:proofErr w:type="spellEnd"/>
      <w:r w:rsidRPr="00EC2CBD">
        <w:rPr>
          <w:rFonts w:ascii="Arial" w:hAnsi="Arial" w:cs="Arial"/>
          <w:sz w:val="20"/>
          <w:szCs w:val="20"/>
          <w:lang w:val="ro-RO"/>
        </w:rPr>
        <w:t xml:space="preserve"> (O.U.G.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39/2018).</w:t>
      </w:r>
    </w:p>
    <w:p w14:paraId="48B4B138"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At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level</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our</w:t>
      </w:r>
      <w:proofErr w:type="spellEnd"/>
      <w:r w:rsidRPr="00EC2CBD">
        <w:rPr>
          <w:rFonts w:ascii="Arial" w:hAnsi="Arial" w:cs="Arial"/>
          <w:sz w:val="20"/>
          <w:szCs w:val="20"/>
          <w:lang w:val="ro-RO"/>
        </w:rPr>
        <w:t xml:space="preserve"> country,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contracts</w:t>
      </w:r>
      <w:proofErr w:type="spellEnd"/>
      <w:r w:rsidRPr="00EC2CBD">
        <w:rPr>
          <w:rFonts w:ascii="Arial" w:hAnsi="Arial" w:cs="Arial"/>
          <w:sz w:val="20"/>
          <w:szCs w:val="20"/>
          <w:lang w:val="ro-RO"/>
        </w:rPr>
        <w:t xml:space="preserve"> are </w:t>
      </w:r>
      <w:proofErr w:type="spellStart"/>
      <w:r w:rsidRPr="00EC2CBD">
        <w:rPr>
          <w:rFonts w:ascii="Arial" w:hAnsi="Arial" w:cs="Arial"/>
          <w:sz w:val="20"/>
          <w:szCs w:val="20"/>
          <w:lang w:val="ro-RO"/>
        </w:rPr>
        <w:t>assigned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according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provisions</w:t>
      </w:r>
      <w:proofErr w:type="spellEnd"/>
      <w:r w:rsidRPr="00EC2CBD">
        <w:rPr>
          <w:rFonts w:ascii="Arial" w:hAnsi="Arial" w:cs="Arial"/>
          <w:sz w:val="20"/>
          <w:szCs w:val="20"/>
          <w:lang w:val="ro-RO"/>
        </w:rPr>
        <w:t xml:space="preserve"> of Law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xml:space="preserve">. 98/2016, of Law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xml:space="preserve">. 99/2016, or of Law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xml:space="preserve">. 100/2016, </w:t>
      </w:r>
      <w:proofErr w:type="spellStart"/>
      <w:r w:rsidRPr="00EC2CBD">
        <w:rPr>
          <w:rFonts w:ascii="Arial" w:hAnsi="Arial" w:cs="Arial"/>
          <w:sz w:val="20"/>
          <w:szCs w:val="20"/>
          <w:lang w:val="ro-RO"/>
        </w:rPr>
        <w:t>with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subsequent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amendments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additions</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appropriate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according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conclusions</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substantiation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study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developed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depending</w:t>
      </w:r>
      <w:proofErr w:type="spellEnd"/>
      <w:r w:rsidRPr="00EC2CBD">
        <w:rPr>
          <w:rFonts w:ascii="Arial" w:hAnsi="Arial" w:cs="Arial"/>
          <w:sz w:val="20"/>
          <w:szCs w:val="20"/>
          <w:lang w:val="ro-RO"/>
        </w:rPr>
        <w:t xml:space="preserve"> on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object</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contract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manner</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which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transfer of a </w:t>
      </w:r>
      <w:proofErr w:type="spellStart"/>
      <w:r w:rsidRPr="00EC2CBD">
        <w:rPr>
          <w:rFonts w:ascii="Arial" w:hAnsi="Arial" w:cs="Arial"/>
          <w:sz w:val="20"/>
          <w:szCs w:val="20"/>
          <w:lang w:val="ro-RO"/>
        </w:rPr>
        <w:t>significant</w:t>
      </w:r>
      <w:proofErr w:type="spellEnd"/>
      <w:r w:rsidRPr="00EC2CBD">
        <w:rPr>
          <w:rFonts w:ascii="Arial" w:hAnsi="Arial" w:cs="Arial"/>
          <w:sz w:val="20"/>
          <w:szCs w:val="20"/>
          <w:lang w:val="ro-RO"/>
        </w:rPr>
        <w:t xml:space="preserve"> part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operating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risk</w:t>
      </w:r>
      <w:proofErr w:type="spellEnd"/>
      <w:r w:rsidRPr="00EC2CBD">
        <w:rPr>
          <w:rFonts w:ascii="Arial" w:hAnsi="Arial" w:cs="Arial"/>
          <w:sz w:val="20"/>
          <w:szCs w:val="20"/>
          <w:lang w:val="ro-RO"/>
        </w:rPr>
        <w:t xml:space="preserve"> of an economic </w:t>
      </w:r>
      <w:proofErr w:type="spellStart"/>
      <w:r w:rsidRPr="00EC2CBD">
        <w:rPr>
          <w:rFonts w:ascii="Arial" w:hAnsi="Arial" w:cs="Arial"/>
          <w:sz w:val="20"/>
          <w:szCs w:val="20"/>
          <w:lang w:val="ro-RO"/>
        </w:rPr>
        <w:t>nature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carried</w:t>
      </w:r>
      <w:proofErr w:type="spellEnd"/>
      <w:r w:rsidRPr="00EC2CBD">
        <w:rPr>
          <w:rFonts w:ascii="Arial" w:hAnsi="Arial" w:cs="Arial"/>
          <w:sz w:val="20"/>
          <w:szCs w:val="20"/>
          <w:lang w:val="ro-RO"/>
        </w:rPr>
        <w:t xml:space="preserve"> out, in </w:t>
      </w:r>
      <w:proofErr w:type="spellStart"/>
      <w:r w:rsidRPr="00EC2CBD">
        <w:rPr>
          <w:rFonts w:ascii="Arial" w:hAnsi="Arial" w:cs="Arial"/>
          <w:sz w:val="20"/>
          <w:szCs w:val="20"/>
          <w:lang w:val="ro-RO"/>
        </w:rPr>
        <w:t>connection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with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exploitation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works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or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services</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question</w:t>
      </w:r>
      <w:proofErr w:type="spellEnd"/>
      <w:r w:rsidRPr="00EC2CBD">
        <w:rPr>
          <w:rFonts w:ascii="Arial" w:hAnsi="Arial" w:cs="Arial"/>
          <w:sz w:val="20"/>
          <w:szCs w:val="20"/>
          <w:lang w:val="ro-RO"/>
        </w:rPr>
        <w:t xml:space="preserve"> (O.U.G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39/2018).</w:t>
      </w:r>
    </w:p>
    <w:p w14:paraId="56FF803E"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As a contractual </w:t>
      </w:r>
      <w:proofErr w:type="spellStart"/>
      <w:r w:rsidRPr="00EC2CBD">
        <w:rPr>
          <w:rFonts w:ascii="Arial" w:hAnsi="Arial" w:cs="Arial"/>
          <w:sz w:val="20"/>
          <w:szCs w:val="20"/>
          <w:lang w:val="ro-RO"/>
        </w:rPr>
        <w:t>structure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PPP contract </w:t>
      </w:r>
      <w:proofErr w:type="spellStart"/>
      <w:r w:rsidRPr="00EC2CBD">
        <w:rPr>
          <w:rFonts w:ascii="Arial" w:hAnsi="Arial" w:cs="Arial"/>
          <w:sz w:val="20"/>
          <w:szCs w:val="20"/>
          <w:lang w:val="ro-RO"/>
        </w:rPr>
        <w:t>is</w:t>
      </w:r>
      <w:proofErr w:type="spellEnd"/>
      <w:r w:rsidRPr="00EC2CBD">
        <w:rPr>
          <w:rFonts w:ascii="Arial" w:hAnsi="Arial" w:cs="Arial"/>
          <w:sz w:val="20"/>
          <w:szCs w:val="20"/>
          <w:lang w:val="ro-RO"/>
        </w:rPr>
        <w:t xml:space="preserve"> an administrative </w:t>
      </w:r>
      <w:proofErr w:type="spellStart"/>
      <w:r w:rsidRPr="00EC2CBD">
        <w:rPr>
          <w:rFonts w:ascii="Arial" w:hAnsi="Arial" w:cs="Arial"/>
          <w:sz w:val="20"/>
          <w:szCs w:val="20"/>
          <w:lang w:val="ro-RO"/>
        </w:rPr>
        <w:t>type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which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mandatorily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regulates</w:t>
      </w:r>
      <w:proofErr w:type="spellEnd"/>
      <w:r w:rsidRPr="00EC2CBD">
        <w:rPr>
          <w:rFonts w:ascii="Arial" w:hAnsi="Arial" w:cs="Arial"/>
          <w:sz w:val="20"/>
          <w:szCs w:val="20"/>
          <w:lang w:val="ro-RO"/>
        </w:rPr>
        <w:t>:</w:t>
      </w:r>
    </w:p>
    <w:p w14:paraId="22E7AEA1"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parties</w:t>
      </w:r>
      <w:proofErr w:type="spellEnd"/>
      <w:r w:rsidRPr="00EC2CBD">
        <w:rPr>
          <w:rFonts w:ascii="Arial" w:hAnsi="Arial" w:cs="Arial"/>
          <w:sz w:val="20"/>
          <w:szCs w:val="20"/>
          <w:lang w:val="ro-RO"/>
        </w:rPr>
        <w:t>;</w:t>
      </w:r>
    </w:p>
    <w:p w14:paraId="2D2323BE"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w:t>
      </w:r>
      <w:proofErr w:type="spellStart"/>
      <w:r w:rsidRPr="00EC2CBD">
        <w:rPr>
          <w:rFonts w:ascii="Arial" w:hAnsi="Arial" w:cs="Arial"/>
          <w:sz w:val="20"/>
          <w:szCs w:val="20"/>
          <w:lang w:val="ro-RO"/>
        </w:rPr>
        <w:t>object</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contract;</w:t>
      </w:r>
    </w:p>
    <w:p w14:paraId="381EEDEA"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w:t>
      </w:r>
      <w:proofErr w:type="spellStart"/>
      <w:r w:rsidRPr="00EC2CBD">
        <w:rPr>
          <w:rFonts w:ascii="Arial" w:hAnsi="Arial" w:cs="Arial"/>
          <w:sz w:val="20"/>
          <w:szCs w:val="20"/>
          <w:lang w:val="ro-RO"/>
        </w:rPr>
        <w:t>obligations</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parties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within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w:t>
      </w:r>
    </w:p>
    <w:p w14:paraId="159A0533"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negotiated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value</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investment</w:t>
      </w:r>
      <w:proofErr w:type="spellEnd"/>
      <w:r w:rsidRPr="00EC2CBD">
        <w:rPr>
          <w:rFonts w:ascii="Arial" w:hAnsi="Arial" w:cs="Arial"/>
          <w:sz w:val="20"/>
          <w:szCs w:val="20"/>
          <w:lang w:val="ro-RO"/>
        </w:rPr>
        <w:t>;</w:t>
      </w:r>
    </w:p>
    <w:p w14:paraId="50C62B2D"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lastRenderedPageBreak/>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duration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contract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term</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completion</w:t>
      </w:r>
      <w:proofErr w:type="spellEnd"/>
      <w:r w:rsidRPr="00EC2CBD">
        <w:rPr>
          <w:rFonts w:ascii="Arial" w:hAnsi="Arial" w:cs="Arial"/>
          <w:sz w:val="20"/>
          <w:szCs w:val="20"/>
          <w:lang w:val="ro-RO"/>
        </w:rPr>
        <w:t>;</w:t>
      </w:r>
    </w:p>
    <w:p w14:paraId="5D733948"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w:t>
      </w:r>
      <w:proofErr w:type="spellStart"/>
      <w:r w:rsidRPr="00EC2CBD">
        <w:rPr>
          <w:rFonts w:ascii="Arial" w:hAnsi="Arial" w:cs="Arial"/>
          <w:sz w:val="20"/>
          <w:szCs w:val="20"/>
          <w:lang w:val="ro-RO"/>
        </w:rPr>
        <w:t>defining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calendar for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performance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contract;</w:t>
      </w:r>
    </w:p>
    <w:p w14:paraId="28697A7D"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participation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quotas</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assets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each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offers</w:t>
      </w:r>
      <w:proofErr w:type="spellEnd"/>
      <w:r w:rsidRPr="00EC2CBD">
        <w:rPr>
          <w:rFonts w:ascii="Arial" w:hAnsi="Arial" w:cs="Arial"/>
          <w:sz w:val="20"/>
          <w:szCs w:val="20"/>
          <w:lang w:val="ro-RO"/>
        </w:rPr>
        <w:t>;</w:t>
      </w:r>
    </w:p>
    <w:p w14:paraId="718CE67F"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w:t>
      </w:r>
      <w:proofErr w:type="spellStart"/>
      <w:r w:rsidRPr="00EC2CBD">
        <w:rPr>
          <w:rFonts w:ascii="Arial" w:hAnsi="Arial" w:cs="Arial"/>
          <w:sz w:val="20"/>
          <w:szCs w:val="20"/>
          <w:lang w:val="ro-RO"/>
        </w:rPr>
        <w:t>distribution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risks</w:t>
      </w:r>
      <w:proofErr w:type="spellEnd"/>
      <w:r w:rsidRPr="00EC2CBD">
        <w:rPr>
          <w:rFonts w:ascii="Arial" w:hAnsi="Arial" w:cs="Arial"/>
          <w:sz w:val="20"/>
          <w:szCs w:val="20"/>
          <w:lang w:val="ro-RO"/>
        </w:rPr>
        <w:t>;</w:t>
      </w:r>
    </w:p>
    <w:p w14:paraId="45739537"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performance </w:t>
      </w:r>
      <w:proofErr w:type="spellStart"/>
      <w:r w:rsidRPr="00EC2CBD">
        <w:rPr>
          <w:rFonts w:ascii="Arial" w:hAnsi="Arial" w:cs="Arial"/>
          <w:sz w:val="20"/>
          <w:szCs w:val="20"/>
          <w:lang w:val="ro-RO"/>
        </w:rPr>
        <w:t>criteria</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regarding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fulfillment</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objectives</w:t>
      </w:r>
      <w:proofErr w:type="spellEnd"/>
      <w:r w:rsidRPr="00EC2CBD">
        <w:rPr>
          <w:rFonts w:ascii="Arial" w:hAnsi="Arial" w:cs="Arial"/>
          <w:sz w:val="20"/>
          <w:szCs w:val="20"/>
          <w:lang w:val="ro-RO"/>
        </w:rPr>
        <w:t>;</w:t>
      </w:r>
    </w:p>
    <w:p w14:paraId="7E303B37"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w:t>
      </w:r>
      <w:proofErr w:type="spellStart"/>
      <w:r w:rsidRPr="00EC2CBD">
        <w:rPr>
          <w:rFonts w:ascii="Arial" w:hAnsi="Arial" w:cs="Arial"/>
          <w:sz w:val="20"/>
          <w:szCs w:val="20"/>
          <w:lang w:val="ro-RO"/>
        </w:rPr>
        <w:t>clauses</w:t>
      </w:r>
      <w:proofErr w:type="spellEnd"/>
      <w:r w:rsidRPr="00EC2CBD">
        <w:rPr>
          <w:rFonts w:ascii="Arial" w:hAnsi="Arial" w:cs="Arial"/>
          <w:sz w:val="20"/>
          <w:szCs w:val="20"/>
          <w:lang w:val="ro-RO"/>
        </w:rPr>
        <w:t xml:space="preserve"> for </w:t>
      </w:r>
      <w:proofErr w:type="spellStart"/>
      <w:r w:rsidRPr="00EC2CBD">
        <w:rPr>
          <w:rFonts w:ascii="Arial" w:hAnsi="Arial" w:cs="Arial"/>
          <w:sz w:val="20"/>
          <w:szCs w:val="20"/>
          <w:lang w:val="ro-RO"/>
        </w:rPr>
        <w:t>withdrawal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from</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or </w:t>
      </w:r>
      <w:proofErr w:type="spellStart"/>
      <w:r w:rsidRPr="00EC2CBD">
        <w:rPr>
          <w:rFonts w:ascii="Arial" w:hAnsi="Arial" w:cs="Arial"/>
          <w:sz w:val="20"/>
          <w:szCs w:val="20"/>
          <w:lang w:val="ro-RO"/>
        </w:rPr>
        <w:t>termination</w:t>
      </w:r>
      <w:proofErr w:type="spellEnd"/>
      <w:r w:rsidRPr="00EC2CBD">
        <w:rPr>
          <w:rFonts w:ascii="Arial" w:hAnsi="Arial" w:cs="Arial"/>
          <w:sz w:val="20"/>
          <w:szCs w:val="20"/>
          <w:lang w:val="ro-RO"/>
        </w:rPr>
        <w:t>;</w:t>
      </w:r>
    </w:p>
    <w:p w14:paraId="79D3CF99" w14:textId="79A6E86E"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w:t>
      </w:r>
      <w:proofErr w:type="spellStart"/>
      <w:r w:rsidRPr="00EC2CBD">
        <w:rPr>
          <w:rFonts w:ascii="Arial" w:hAnsi="Arial" w:cs="Arial"/>
          <w:sz w:val="20"/>
          <w:szCs w:val="20"/>
          <w:lang w:val="ro-RO"/>
        </w:rPr>
        <w:t>penalties</w:t>
      </w:r>
      <w:proofErr w:type="spellEnd"/>
      <w:r w:rsidRPr="00EC2CBD">
        <w:rPr>
          <w:rFonts w:ascii="Arial" w:hAnsi="Arial" w:cs="Arial"/>
          <w:sz w:val="20"/>
          <w:szCs w:val="20"/>
          <w:lang w:val="ro-RO"/>
        </w:rPr>
        <w:t>.</w:t>
      </w:r>
    </w:p>
    <w:p w14:paraId="52A01E09" w14:textId="77777777" w:rsidR="0080700B" w:rsidRPr="00EC2CBD" w:rsidRDefault="0080700B" w:rsidP="00EC2CBD">
      <w:pPr>
        <w:jc w:val="both"/>
        <w:rPr>
          <w:rFonts w:ascii="Arial" w:hAnsi="Arial" w:cs="Arial"/>
          <w:sz w:val="20"/>
          <w:szCs w:val="20"/>
          <w:lang w:val="ro-RO"/>
        </w:rPr>
      </w:pPr>
      <w:proofErr w:type="spellStart"/>
      <w:r w:rsidRPr="00EC2CBD">
        <w:rPr>
          <w:rFonts w:ascii="Arial" w:hAnsi="Arial" w:cs="Arial"/>
          <w:sz w:val="20"/>
          <w:szCs w:val="20"/>
          <w:lang w:val="ro-RO"/>
        </w:rPr>
        <w:t>Two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forms</w:t>
      </w:r>
      <w:proofErr w:type="spellEnd"/>
      <w:r w:rsidRPr="00EC2CBD">
        <w:rPr>
          <w:rFonts w:ascii="Arial" w:hAnsi="Arial" w:cs="Arial"/>
          <w:sz w:val="20"/>
          <w:szCs w:val="20"/>
          <w:lang w:val="ro-RO"/>
        </w:rPr>
        <w:t xml:space="preserve"> of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have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been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outlined</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doctrine:</w:t>
      </w:r>
    </w:p>
    <w:p w14:paraId="63AD2E3D"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 a)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public-private contractual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carried</w:t>
      </w:r>
      <w:proofErr w:type="spellEnd"/>
      <w:r w:rsidRPr="00EC2CBD">
        <w:rPr>
          <w:rFonts w:ascii="Arial" w:hAnsi="Arial" w:cs="Arial"/>
          <w:sz w:val="20"/>
          <w:szCs w:val="20"/>
          <w:lang w:val="ro-RO"/>
        </w:rPr>
        <w:t xml:space="preserve"> out on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basis</w:t>
      </w:r>
      <w:proofErr w:type="spellEnd"/>
      <w:r w:rsidRPr="00EC2CBD">
        <w:rPr>
          <w:rFonts w:ascii="Arial" w:hAnsi="Arial" w:cs="Arial"/>
          <w:sz w:val="20"/>
          <w:szCs w:val="20"/>
          <w:lang w:val="ro-RO"/>
        </w:rPr>
        <w:t xml:space="preserve"> of a contract </w:t>
      </w:r>
      <w:proofErr w:type="spellStart"/>
      <w:r w:rsidRPr="00EC2CBD">
        <w:rPr>
          <w:rFonts w:ascii="Arial" w:hAnsi="Arial" w:cs="Arial"/>
          <w:sz w:val="20"/>
          <w:szCs w:val="20"/>
          <w:lang w:val="ro-RO"/>
        </w:rPr>
        <w:t>concluded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between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on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one</w:t>
      </w:r>
      <w:proofErr w:type="spellEnd"/>
      <w:r w:rsidRPr="00EC2CBD">
        <w:rPr>
          <w:rFonts w:ascii="Arial" w:hAnsi="Arial" w:cs="Arial"/>
          <w:sz w:val="20"/>
          <w:szCs w:val="20"/>
          <w:lang w:val="ro-RO"/>
        </w:rPr>
        <w:t xml:space="preserve"> hand,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on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other</w:t>
      </w:r>
      <w:proofErr w:type="spellEnd"/>
      <w:r w:rsidRPr="00EC2CBD">
        <w:rPr>
          <w:rFonts w:ascii="Arial" w:hAnsi="Arial" w:cs="Arial"/>
          <w:sz w:val="20"/>
          <w:szCs w:val="20"/>
          <w:lang w:val="ro-RO"/>
        </w:rPr>
        <w:t xml:space="preserve"> hand,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contract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implemented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through</w:t>
      </w:r>
      <w:proofErr w:type="spellEnd"/>
      <w:r w:rsidRPr="00EC2CBD">
        <w:rPr>
          <w:rFonts w:ascii="Arial" w:hAnsi="Arial" w:cs="Arial"/>
          <w:sz w:val="20"/>
          <w:szCs w:val="20"/>
          <w:lang w:val="ro-RO"/>
        </w:rPr>
        <w:t xml:space="preserve"> a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company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fully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owned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w:t>
      </w:r>
    </w:p>
    <w:p w14:paraId="132FC7FD" w14:textId="45E53528"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b)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institutional</w:t>
      </w:r>
      <w:proofErr w:type="spellEnd"/>
      <w:r w:rsidRPr="00EC2CBD">
        <w:rPr>
          <w:rFonts w:ascii="Arial" w:hAnsi="Arial" w:cs="Arial"/>
          <w:sz w:val="20"/>
          <w:szCs w:val="20"/>
          <w:lang w:val="ro-RO"/>
        </w:rPr>
        <w:t xml:space="preserve">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carried</w:t>
      </w:r>
      <w:proofErr w:type="spellEnd"/>
      <w:r w:rsidRPr="00EC2CBD">
        <w:rPr>
          <w:rFonts w:ascii="Arial" w:hAnsi="Arial" w:cs="Arial"/>
          <w:sz w:val="20"/>
          <w:szCs w:val="20"/>
          <w:lang w:val="ro-RO"/>
        </w:rPr>
        <w:t xml:space="preserve"> out on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basis</w:t>
      </w:r>
      <w:proofErr w:type="spellEnd"/>
      <w:r w:rsidRPr="00EC2CBD">
        <w:rPr>
          <w:rFonts w:ascii="Arial" w:hAnsi="Arial" w:cs="Arial"/>
          <w:sz w:val="20"/>
          <w:szCs w:val="20"/>
          <w:lang w:val="ro-RO"/>
        </w:rPr>
        <w:t xml:space="preserve"> of a contract </w:t>
      </w:r>
      <w:proofErr w:type="spellStart"/>
      <w:r w:rsidRPr="00EC2CBD">
        <w:rPr>
          <w:rFonts w:ascii="Arial" w:hAnsi="Arial" w:cs="Arial"/>
          <w:sz w:val="20"/>
          <w:szCs w:val="20"/>
          <w:lang w:val="ro-RO"/>
        </w:rPr>
        <w:t>concluded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between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whereby</w:t>
      </w:r>
      <w:proofErr w:type="spellEnd"/>
      <w:r w:rsidRPr="00EC2CBD">
        <w:rPr>
          <w:rFonts w:ascii="Arial" w:hAnsi="Arial" w:cs="Arial"/>
          <w:sz w:val="20"/>
          <w:szCs w:val="20"/>
          <w:lang w:val="ro-RO"/>
        </w:rPr>
        <w:t xml:space="preserve"> a </w:t>
      </w:r>
      <w:proofErr w:type="spellStart"/>
      <w:r w:rsidRPr="00EC2CBD">
        <w:rPr>
          <w:rFonts w:ascii="Arial" w:hAnsi="Arial" w:cs="Arial"/>
          <w:sz w:val="20"/>
          <w:szCs w:val="20"/>
          <w:lang w:val="ro-RO"/>
        </w:rPr>
        <w:t>new</w:t>
      </w:r>
      <w:proofErr w:type="spellEnd"/>
      <w:r w:rsidRPr="00EC2CBD">
        <w:rPr>
          <w:rFonts w:ascii="Arial" w:hAnsi="Arial" w:cs="Arial"/>
          <w:sz w:val="20"/>
          <w:szCs w:val="20"/>
          <w:lang w:val="ro-RO"/>
        </w:rPr>
        <w:t xml:space="preserve"> company </w:t>
      </w:r>
      <w:proofErr w:type="spellStart"/>
      <w:r w:rsidRPr="00EC2CBD">
        <w:rPr>
          <w:rFonts w:ascii="Arial" w:hAnsi="Arial" w:cs="Arial"/>
          <w:sz w:val="20"/>
          <w:szCs w:val="20"/>
          <w:lang w:val="ro-RO"/>
        </w:rPr>
        <w:t>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established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which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will</w:t>
      </w:r>
      <w:proofErr w:type="spellEnd"/>
      <w:r w:rsidRPr="00EC2CBD">
        <w:rPr>
          <w:rFonts w:ascii="Arial" w:hAnsi="Arial" w:cs="Arial"/>
          <w:sz w:val="20"/>
          <w:szCs w:val="20"/>
          <w:lang w:val="ro-RO"/>
        </w:rPr>
        <w:t xml:space="preserve"> act as a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company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which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after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registration</w:t>
      </w:r>
      <w:proofErr w:type="spellEnd"/>
      <w:r w:rsidRPr="00EC2CBD">
        <w:rPr>
          <w:rFonts w:ascii="Arial" w:hAnsi="Arial" w:cs="Arial"/>
          <w:sz w:val="20"/>
          <w:szCs w:val="20"/>
          <w:lang w:val="ro-RO"/>
        </w:rPr>
        <w:t xml:space="preserve"> at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Trade </w:t>
      </w:r>
      <w:proofErr w:type="spellStart"/>
      <w:r w:rsidRPr="00EC2CBD">
        <w:rPr>
          <w:rFonts w:ascii="Arial" w:hAnsi="Arial" w:cs="Arial"/>
          <w:sz w:val="20"/>
          <w:szCs w:val="20"/>
          <w:lang w:val="ro-RO"/>
        </w:rPr>
        <w:t>Register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according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law</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xml:space="preserve">. 31/1990, </w:t>
      </w:r>
      <w:proofErr w:type="spellStart"/>
      <w:r w:rsidRPr="00EC2CBD">
        <w:rPr>
          <w:rFonts w:ascii="Arial" w:hAnsi="Arial" w:cs="Arial"/>
          <w:sz w:val="20"/>
          <w:szCs w:val="20"/>
          <w:lang w:val="ro-RO"/>
        </w:rPr>
        <w:t>becomes</w:t>
      </w:r>
      <w:proofErr w:type="spellEnd"/>
      <w:r w:rsidRPr="00EC2CBD">
        <w:rPr>
          <w:rFonts w:ascii="Arial" w:hAnsi="Arial" w:cs="Arial"/>
          <w:sz w:val="20"/>
          <w:szCs w:val="20"/>
          <w:lang w:val="ro-RO"/>
        </w:rPr>
        <w:t xml:space="preserve"> a party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respective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contract (Constantinescu, 2012).</w:t>
      </w:r>
    </w:p>
    <w:p w14:paraId="58E5EB93" w14:textId="531A25F6"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contracts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also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concluded</w:t>
      </w:r>
      <w:proofErr w:type="spellEnd"/>
      <w:r w:rsidRPr="00EC2CBD">
        <w:rPr>
          <w:rFonts w:ascii="Arial" w:hAnsi="Arial" w:cs="Arial"/>
          <w:sz w:val="20"/>
          <w:szCs w:val="20"/>
          <w:lang w:val="ro-RO"/>
        </w:rPr>
        <w:t xml:space="preserve"> for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purpose</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carrying</w:t>
      </w:r>
      <w:proofErr w:type="spellEnd"/>
      <w:r w:rsidRPr="00EC2CBD">
        <w:rPr>
          <w:rFonts w:ascii="Arial" w:hAnsi="Arial" w:cs="Arial"/>
          <w:sz w:val="20"/>
          <w:szCs w:val="20"/>
          <w:lang w:val="ro-RO"/>
        </w:rPr>
        <w:t xml:space="preserve"> out a relevant </w:t>
      </w:r>
      <w:proofErr w:type="spellStart"/>
      <w:r w:rsidRPr="00EC2CBD">
        <w:rPr>
          <w:rFonts w:ascii="Arial" w:hAnsi="Arial" w:cs="Arial"/>
          <w:sz w:val="20"/>
          <w:szCs w:val="20"/>
          <w:lang w:val="ro-RO"/>
        </w:rPr>
        <w:t>activity</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utility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sectors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provided</w:t>
      </w:r>
      <w:proofErr w:type="spellEnd"/>
      <w:r w:rsidRPr="00EC2CBD">
        <w:rPr>
          <w:rFonts w:ascii="Arial" w:hAnsi="Arial" w:cs="Arial"/>
          <w:sz w:val="20"/>
          <w:szCs w:val="20"/>
          <w:lang w:val="ro-RO"/>
        </w:rPr>
        <w:t xml:space="preserve"> for in Law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xml:space="preserve">. 99/2016 </w:t>
      </w:r>
      <w:proofErr w:type="spellStart"/>
      <w:r w:rsidRPr="00EC2CBD">
        <w:rPr>
          <w:rFonts w:ascii="Arial" w:hAnsi="Arial" w:cs="Arial"/>
          <w:sz w:val="20"/>
          <w:szCs w:val="20"/>
          <w:lang w:val="ro-RO"/>
        </w:rPr>
        <w:t>regarding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sectoral</w:t>
      </w:r>
      <w:proofErr w:type="spellEnd"/>
      <w:r w:rsidRPr="00EC2CBD">
        <w:rPr>
          <w:rFonts w:ascii="Arial" w:hAnsi="Arial" w:cs="Arial"/>
          <w:sz w:val="20"/>
          <w:szCs w:val="20"/>
          <w:lang w:val="ro-RO"/>
        </w:rPr>
        <w:t xml:space="preserve"> </w:t>
      </w:r>
      <w:proofErr w:type="spellStart"/>
      <w:r w:rsidR="00FC1F2B">
        <w:rPr>
          <w:rFonts w:ascii="Arial" w:hAnsi="Arial" w:cs="Arial"/>
          <w:sz w:val="20"/>
          <w:szCs w:val="20"/>
          <w:lang w:val="ro-RO"/>
        </w:rPr>
        <w:t>procurement</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well</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with</w:t>
      </w:r>
      <w:proofErr w:type="spellEnd"/>
      <w:r w:rsidRPr="00EC2CBD">
        <w:rPr>
          <w:rFonts w:ascii="Arial" w:hAnsi="Arial" w:cs="Arial"/>
          <w:sz w:val="20"/>
          <w:szCs w:val="20"/>
          <w:lang w:val="ro-RO"/>
        </w:rPr>
        <w:t xml:space="preserve"> a </w:t>
      </w:r>
      <w:proofErr w:type="spellStart"/>
      <w:r w:rsidRPr="00EC2CBD">
        <w:rPr>
          <w:rFonts w:ascii="Arial" w:hAnsi="Arial" w:cs="Arial"/>
          <w:sz w:val="20"/>
          <w:szCs w:val="20"/>
          <w:lang w:val="ro-RO"/>
        </w:rPr>
        <w:t>view</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realization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a private operator of </w:t>
      </w:r>
      <w:proofErr w:type="spellStart"/>
      <w:r w:rsidRPr="00EC2CBD">
        <w:rPr>
          <w:rFonts w:ascii="Arial" w:hAnsi="Arial" w:cs="Arial"/>
          <w:sz w:val="20"/>
          <w:szCs w:val="20"/>
          <w:lang w:val="ro-RO"/>
        </w:rPr>
        <w:t>community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services</w:t>
      </w:r>
      <w:proofErr w:type="spellEnd"/>
      <w:r w:rsidRPr="00EC2CBD">
        <w:rPr>
          <w:rFonts w:ascii="Arial" w:hAnsi="Arial" w:cs="Arial"/>
          <w:sz w:val="20"/>
          <w:szCs w:val="20"/>
          <w:lang w:val="ro-RO"/>
        </w:rPr>
        <w:t xml:space="preserve"> of public </w:t>
      </w:r>
      <w:proofErr w:type="spellStart"/>
      <w:r w:rsidRPr="00EC2CBD">
        <w:rPr>
          <w:rFonts w:ascii="Arial" w:hAnsi="Arial" w:cs="Arial"/>
          <w:sz w:val="20"/>
          <w:szCs w:val="20"/>
          <w:lang w:val="ro-RO"/>
        </w:rPr>
        <w:t>utilities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provided</w:t>
      </w:r>
      <w:proofErr w:type="spellEnd"/>
      <w:r w:rsidRPr="00EC2CBD">
        <w:rPr>
          <w:rFonts w:ascii="Arial" w:hAnsi="Arial" w:cs="Arial"/>
          <w:sz w:val="20"/>
          <w:szCs w:val="20"/>
          <w:lang w:val="ro-RO"/>
        </w:rPr>
        <w:t xml:space="preserve"> for in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Community</w:t>
      </w:r>
      <w:proofErr w:type="spellEnd"/>
      <w:r w:rsidRPr="00EC2CBD">
        <w:rPr>
          <w:rFonts w:ascii="Arial" w:hAnsi="Arial" w:cs="Arial"/>
          <w:sz w:val="20"/>
          <w:szCs w:val="20"/>
          <w:lang w:val="ro-RO"/>
        </w:rPr>
        <w:t xml:space="preserve"> Services of Public </w:t>
      </w:r>
      <w:proofErr w:type="spellStart"/>
      <w:r w:rsidRPr="00EC2CBD">
        <w:rPr>
          <w:rFonts w:ascii="Arial" w:hAnsi="Arial" w:cs="Arial"/>
          <w:sz w:val="20"/>
          <w:szCs w:val="20"/>
          <w:lang w:val="ro-RO"/>
        </w:rPr>
        <w:t>Utilities</w:t>
      </w:r>
      <w:proofErr w:type="spellEnd"/>
      <w:r w:rsidRPr="00EC2CBD">
        <w:rPr>
          <w:rFonts w:ascii="Arial" w:hAnsi="Arial" w:cs="Arial"/>
          <w:sz w:val="20"/>
          <w:szCs w:val="20"/>
          <w:lang w:val="ro-RO"/>
        </w:rPr>
        <w:t xml:space="preserve"> Law </w:t>
      </w:r>
      <w:proofErr w:type="spellStart"/>
      <w:r w:rsidRPr="00EC2CBD">
        <w:rPr>
          <w:rFonts w:ascii="Arial" w:hAnsi="Arial" w:cs="Arial"/>
          <w:sz w:val="20"/>
          <w:szCs w:val="20"/>
          <w:lang w:val="ro-RO"/>
        </w:rPr>
        <w:t>no</w:t>
      </w:r>
      <w:proofErr w:type="spellEnd"/>
      <w:r w:rsidRPr="00EC2CBD">
        <w:rPr>
          <w:rFonts w:ascii="Arial" w:hAnsi="Arial" w:cs="Arial"/>
          <w:sz w:val="20"/>
          <w:szCs w:val="20"/>
          <w:lang w:val="ro-RO"/>
        </w:rPr>
        <w:t xml:space="preserve">. 51/2006. It </w:t>
      </w:r>
      <w:proofErr w:type="spellStart"/>
      <w:r w:rsidRPr="00EC2CBD">
        <w:rPr>
          <w:rFonts w:ascii="Arial" w:hAnsi="Arial" w:cs="Arial"/>
          <w:sz w:val="20"/>
          <w:szCs w:val="20"/>
          <w:lang w:val="ro-RO"/>
        </w:rPr>
        <w:t>should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emphasized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PPPs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only</w:t>
      </w:r>
      <w:proofErr w:type="spellEnd"/>
      <w:r w:rsidRPr="00EC2CBD">
        <w:rPr>
          <w:rFonts w:ascii="Arial" w:hAnsi="Arial" w:cs="Arial"/>
          <w:sz w:val="20"/>
          <w:szCs w:val="20"/>
          <w:lang w:val="ro-RO"/>
        </w:rPr>
        <w:t xml:space="preserve"> come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life</w:t>
      </w:r>
      <w:proofErr w:type="spellEnd"/>
      <w:r w:rsidRPr="00EC2CBD">
        <w:rPr>
          <w:rFonts w:ascii="Arial" w:hAnsi="Arial" w:cs="Arial"/>
          <w:sz w:val="20"/>
          <w:szCs w:val="20"/>
          <w:lang w:val="ro-RO"/>
        </w:rPr>
        <w:t xml:space="preserve"> at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initiative</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institutional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sense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one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who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starts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procedure</w:t>
      </w:r>
      <w:proofErr w:type="spellEnd"/>
      <w:r w:rsidRPr="00EC2CBD">
        <w:rPr>
          <w:rFonts w:ascii="Arial" w:hAnsi="Arial" w:cs="Arial"/>
          <w:sz w:val="20"/>
          <w:szCs w:val="20"/>
          <w:lang w:val="ro-RO"/>
        </w:rPr>
        <w:t>.</w:t>
      </w:r>
    </w:p>
    <w:p w14:paraId="078B4065"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The </w:t>
      </w:r>
      <w:proofErr w:type="spellStart"/>
      <w:r w:rsidRPr="00EC2CBD">
        <w:rPr>
          <w:rFonts w:ascii="Arial" w:hAnsi="Arial" w:cs="Arial"/>
          <w:sz w:val="20"/>
          <w:szCs w:val="20"/>
          <w:lang w:val="ro-RO"/>
        </w:rPr>
        <w:t>financing</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investments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are made </w:t>
      </w:r>
      <w:proofErr w:type="spellStart"/>
      <w:r w:rsidRPr="00EC2CBD">
        <w:rPr>
          <w:rFonts w:ascii="Arial" w:hAnsi="Arial" w:cs="Arial"/>
          <w:sz w:val="20"/>
          <w:szCs w:val="20"/>
          <w:lang w:val="ro-RO"/>
        </w:rPr>
        <w:t>within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framework</w:t>
      </w:r>
      <w:proofErr w:type="spellEnd"/>
      <w:r w:rsidRPr="00EC2CBD">
        <w:rPr>
          <w:rFonts w:ascii="Arial" w:hAnsi="Arial" w:cs="Arial"/>
          <w:sz w:val="20"/>
          <w:szCs w:val="20"/>
          <w:lang w:val="ro-RO"/>
        </w:rPr>
        <w:t xml:space="preserve"> of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contracts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ensured</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case </w:t>
      </w:r>
      <w:proofErr w:type="spellStart"/>
      <w:r w:rsidRPr="00EC2CBD">
        <w:rPr>
          <w:rFonts w:ascii="Arial" w:hAnsi="Arial" w:cs="Arial"/>
          <w:sz w:val="20"/>
          <w:szCs w:val="20"/>
          <w:lang w:val="ro-RO"/>
        </w:rPr>
        <w:t>may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w:t>
      </w:r>
    </w:p>
    <w:p w14:paraId="04321BF1"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a) in full, </w:t>
      </w:r>
      <w:proofErr w:type="spellStart"/>
      <w:r w:rsidRPr="00EC2CBD">
        <w:rPr>
          <w:rFonts w:ascii="Arial" w:hAnsi="Arial" w:cs="Arial"/>
          <w:sz w:val="20"/>
          <w:szCs w:val="20"/>
          <w:lang w:val="ro-RO"/>
        </w:rPr>
        <w:t>from</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financial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resources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provided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from</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own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sources</w:t>
      </w:r>
      <w:proofErr w:type="spellEnd"/>
      <w:r w:rsidRPr="00EC2CBD">
        <w:rPr>
          <w:rFonts w:ascii="Arial" w:hAnsi="Arial" w:cs="Arial"/>
          <w:sz w:val="20"/>
          <w:szCs w:val="20"/>
          <w:lang w:val="ro-RO"/>
        </w:rPr>
        <w:t xml:space="preserve"> or </w:t>
      </w:r>
      <w:proofErr w:type="spellStart"/>
      <w:r w:rsidRPr="00EC2CBD">
        <w:rPr>
          <w:rFonts w:ascii="Arial" w:hAnsi="Arial" w:cs="Arial"/>
          <w:sz w:val="20"/>
          <w:szCs w:val="20"/>
          <w:lang w:val="ro-RO"/>
        </w:rPr>
        <w:t>attracted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w:t>
      </w:r>
    </w:p>
    <w:p w14:paraId="11669757"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b) </w:t>
      </w:r>
      <w:proofErr w:type="spellStart"/>
      <w:r w:rsidRPr="00EC2CBD">
        <w:rPr>
          <w:rFonts w:ascii="Arial" w:hAnsi="Arial" w:cs="Arial"/>
          <w:sz w:val="20"/>
          <w:szCs w:val="20"/>
          <w:lang w:val="ro-RO"/>
        </w:rPr>
        <w:t>from</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financial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resources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provided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private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together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with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 </w:t>
      </w:r>
      <w:proofErr w:type="spellStart"/>
      <w:r w:rsidRPr="00EC2CBD">
        <w:rPr>
          <w:rFonts w:ascii="Arial" w:hAnsi="Arial" w:cs="Arial"/>
          <w:sz w:val="20"/>
          <w:szCs w:val="20"/>
          <w:lang w:val="ro-RO"/>
        </w:rPr>
        <w:t>partner</w:t>
      </w:r>
      <w:proofErr w:type="spellEnd"/>
      <w:r w:rsidRPr="00EC2CBD">
        <w:rPr>
          <w:rFonts w:ascii="Arial" w:hAnsi="Arial" w:cs="Arial"/>
          <w:sz w:val="20"/>
          <w:szCs w:val="20"/>
          <w:lang w:val="ro-RO"/>
        </w:rPr>
        <w:t>;</w:t>
      </w:r>
    </w:p>
    <w:p w14:paraId="27C88D38"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c) </w:t>
      </w:r>
      <w:proofErr w:type="spellStart"/>
      <w:r w:rsidRPr="00EC2CBD">
        <w:rPr>
          <w:rFonts w:ascii="Arial" w:hAnsi="Arial" w:cs="Arial"/>
          <w:sz w:val="20"/>
          <w:szCs w:val="20"/>
          <w:lang w:val="ro-RO"/>
        </w:rPr>
        <w:t>from</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financial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resources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provided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sovereign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development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investment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funds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privately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managed</w:t>
      </w:r>
      <w:proofErr w:type="spellEnd"/>
      <w:r w:rsidRPr="00EC2CBD">
        <w:rPr>
          <w:rFonts w:ascii="Arial" w:hAnsi="Arial" w:cs="Arial"/>
          <w:sz w:val="20"/>
          <w:szCs w:val="20"/>
          <w:lang w:val="ro-RO"/>
        </w:rPr>
        <w:t xml:space="preserve"> pension </w:t>
      </w:r>
      <w:proofErr w:type="spellStart"/>
      <w:r w:rsidRPr="00EC2CBD">
        <w:rPr>
          <w:rFonts w:ascii="Arial" w:hAnsi="Arial" w:cs="Arial"/>
          <w:sz w:val="20"/>
          <w:szCs w:val="20"/>
          <w:lang w:val="ro-RO"/>
        </w:rPr>
        <w:t>funds</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well</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investment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funds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investment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companies</w:t>
      </w:r>
      <w:proofErr w:type="spellEnd"/>
      <w:r w:rsidRPr="00EC2CBD">
        <w:rPr>
          <w:rFonts w:ascii="Arial" w:hAnsi="Arial" w:cs="Arial"/>
          <w:sz w:val="20"/>
          <w:szCs w:val="20"/>
          <w:lang w:val="ro-RO"/>
        </w:rPr>
        <w:t>;</w:t>
      </w:r>
    </w:p>
    <w:p w14:paraId="05350AD7" w14:textId="331A4703"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d)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issuing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corporate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bonds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company for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purpose</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implementing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w:t>
      </w:r>
    </w:p>
    <w:p w14:paraId="4A7262DA" w14:textId="77777777" w:rsidR="0080700B" w:rsidRPr="00EC2CBD" w:rsidRDefault="0080700B" w:rsidP="00EC2CBD">
      <w:pPr>
        <w:jc w:val="both"/>
        <w:rPr>
          <w:rFonts w:ascii="Arial" w:hAnsi="Arial" w:cs="Arial"/>
          <w:sz w:val="20"/>
          <w:szCs w:val="20"/>
          <w:lang w:val="ro-RO"/>
        </w:rPr>
      </w:pPr>
      <w:r w:rsidRPr="00EC2CBD">
        <w:rPr>
          <w:rFonts w:ascii="Arial" w:hAnsi="Arial" w:cs="Arial"/>
          <w:sz w:val="20"/>
          <w:szCs w:val="20"/>
          <w:lang w:val="ro-RO"/>
        </w:rPr>
        <w:t xml:space="preserve">In </w:t>
      </w:r>
      <w:proofErr w:type="spellStart"/>
      <w:r w:rsidRPr="00EC2CBD">
        <w:rPr>
          <w:rFonts w:ascii="Arial" w:hAnsi="Arial" w:cs="Arial"/>
          <w:sz w:val="20"/>
          <w:szCs w:val="20"/>
          <w:lang w:val="ro-RO"/>
        </w:rPr>
        <w:t>order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achieve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final </w:t>
      </w:r>
      <w:proofErr w:type="spellStart"/>
      <w:r w:rsidRPr="00EC2CBD">
        <w:rPr>
          <w:rFonts w:ascii="Arial" w:hAnsi="Arial" w:cs="Arial"/>
          <w:sz w:val="20"/>
          <w:szCs w:val="20"/>
          <w:lang w:val="ro-RO"/>
        </w:rPr>
        <w:t>goal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conclusion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contract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start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execution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obligations</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contract,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national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legislation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outlines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need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go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through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several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subsequent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stages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such</w:t>
      </w:r>
      <w:proofErr w:type="spellEnd"/>
      <w:r w:rsidRPr="00EC2CBD">
        <w:rPr>
          <w:rFonts w:ascii="Arial" w:hAnsi="Arial" w:cs="Arial"/>
          <w:sz w:val="20"/>
          <w:szCs w:val="20"/>
          <w:lang w:val="ro-RO"/>
        </w:rPr>
        <w:t xml:space="preserve"> as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realization</w:t>
      </w:r>
      <w:proofErr w:type="spellEnd"/>
      <w:r w:rsidRPr="00EC2CBD">
        <w:rPr>
          <w:rFonts w:ascii="Arial" w:hAnsi="Arial" w:cs="Arial"/>
          <w:sz w:val="20"/>
          <w:szCs w:val="20"/>
          <w:lang w:val="ro-RO"/>
        </w:rPr>
        <w:t xml:space="preserve"> of a </w:t>
      </w:r>
      <w:proofErr w:type="spellStart"/>
      <w:r w:rsidRPr="00EC2CBD">
        <w:rPr>
          <w:rFonts w:ascii="Arial" w:hAnsi="Arial" w:cs="Arial"/>
          <w:sz w:val="20"/>
          <w:szCs w:val="20"/>
          <w:lang w:val="ro-RO"/>
        </w:rPr>
        <w:t>substantiation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study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approval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Government</w:t>
      </w:r>
      <w:proofErr w:type="spellEnd"/>
      <w:r w:rsidRPr="00EC2CBD">
        <w:rPr>
          <w:rFonts w:ascii="Arial" w:hAnsi="Arial" w:cs="Arial"/>
          <w:sz w:val="20"/>
          <w:szCs w:val="20"/>
          <w:lang w:val="ro-RO"/>
        </w:rPr>
        <w:t xml:space="preserve"> for central public </w:t>
      </w:r>
      <w:proofErr w:type="spellStart"/>
      <w:r w:rsidRPr="00EC2CBD">
        <w:rPr>
          <w:rFonts w:ascii="Arial" w:hAnsi="Arial" w:cs="Arial"/>
          <w:sz w:val="20"/>
          <w:szCs w:val="20"/>
          <w:lang w:val="ro-RO"/>
        </w:rPr>
        <w:t>administration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projects</w:t>
      </w:r>
      <w:proofErr w:type="spellEnd"/>
      <w:r w:rsidRPr="00EC2CBD">
        <w:rPr>
          <w:rFonts w:ascii="Arial" w:hAnsi="Arial" w:cs="Arial"/>
          <w:sz w:val="20"/>
          <w:szCs w:val="20"/>
          <w:lang w:val="ro-RO"/>
        </w:rPr>
        <w:t xml:space="preserve"> or, as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case </w:t>
      </w:r>
      <w:proofErr w:type="spellStart"/>
      <w:r w:rsidRPr="00EC2CBD">
        <w:rPr>
          <w:rFonts w:ascii="Arial" w:hAnsi="Arial" w:cs="Arial"/>
          <w:sz w:val="20"/>
          <w:szCs w:val="20"/>
          <w:lang w:val="ro-RO"/>
        </w:rPr>
        <w:t>may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by</w:t>
      </w:r>
      <w:proofErr w:type="spellEnd"/>
      <w:r w:rsidRPr="00EC2CBD">
        <w:rPr>
          <w:rFonts w:ascii="Arial" w:hAnsi="Arial" w:cs="Arial"/>
          <w:sz w:val="20"/>
          <w:szCs w:val="20"/>
          <w:lang w:val="ro-RO"/>
        </w:rPr>
        <w:t xml:space="preserve"> deliberative </w:t>
      </w:r>
      <w:proofErr w:type="spellStart"/>
      <w:r w:rsidRPr="00EC2CBD">
        <w:rPr>
          <w:rFonts w:ascii="Arial" w:hAnsi="Arial" w:cs="Arial"/>
          <w:sz w:val="20"/>
          <w:szCs w:val="20"/>
          <w:lang w:val="ro-RO"/>
        </w:rPr>
        <w:t>authorities</w:t>
      </w:r>
      <w:proofErr w:type="spellEnd"/>
      <w:r w:rsidRPr="00EC2CBD">
        <w:rPr>
          <w:rFonts w:ascii="Arial" w:hAnsi="Arial" w:cs="Arial"/>
          <w:sz w:val="20"/>
          <w:szCs w:val="20"/>
          <w:lang w:val="ro-RO"/>
        </w:rPr>
        <w:t xml:space="preserve"> for local public </w:t>
      </w:r>
      <w:proofErr w:type="spellStart"/>
      <w:r w:rsidRPr="00EC2CBD">
        <w:rPr>
          <w:rFonts w:ascii="Arial" w:hAnsi="Arial" w:cs="Arial"/>
          <w:sz w:val="20"/>
          <w:szCs w:val="20"/>
          <w:lang w:val="ro-RO"/>
        </w:rPr>
        <w:t>administration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Also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contracting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parties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will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go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through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stage</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awarding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approving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signing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public-private </w:t>
      </w:r>
      <w:proofErr w:type="spellStart"/>
      <w:r w:rsidRPr="00EC2CBD">
        <w:rPr>
          <w:rFonts w:ascii="Arial" w:hAnsi="Arial" w:cs="Arial"/>
          <w:sz w:val="20"/>
          <w:szCs w:val="20"/>
          <w:lang w:val="ro-RO"/>
        </w:rPr>
        <w:t>partnership</w:t>
      </w:r>
      <w:proofErr w:type="spellEnd"/>
      <w:r w:rsidRPr="00EC2CBD">
        <w:rPr>
          <w:rFonts w:ascii="Arial" w:hAnsi="Arial" w:cs="Arial"/>
          <w:sz w:val="20"/>
          <w:szCs w:val="20"/>
          <w:lang w:val="ro-RO"/>
        </w:rPr>
        <w:t xml:space="preserve"> contract. In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situation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where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contracting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authority</w:t>
      </w:r>
      <w:proofErr w:type="spellEnd"/>
      <w:r w:rsidRPr="00EC2CBD">
        <w:rPr>
          <w:rFonts w:ascii="Arial" w:hAnsi="Arial" w:cs="Arial"/>
          <w:sz w:val="20"/>
          <w:szCs w:val="20"/>
          <w:lang w:val="ro-RO"/>
        </w:rPr>
        <w:t xml:space="preserve">, at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time</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approving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substantiation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study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has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also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developed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feasibility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study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related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proposed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investment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substantiation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study</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approved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together</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with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main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technical</w:t>
      </w:r>
      <w:proofErr w:type="spellEnd"/>
      <w:r w:rsidRPr="00EC2CBD">
        <w:rPr>
          <w:rFonts w:ascii="Arial" w:hAnsi="Arial" w:cs="Arial"/>
          <w:sz w:val="20"/>
          <w:szCs w:val="20"/>
          <w:lang w:val="ro-RO"/>
        </w:rPr>
        <w:t xml:space="preserve">-economic </w:t>
      </w:r>
      <w:proofErr w:type="spellStart"/>
      <w:r w:rsidRPr="00EC2CBD">
        <w:rPr>
          <w:rFonts w:ascii="Arial" w:hAnsi="Arial" w:cs="Arial"/>
          <w:sz w:val="20"/>
          <w:szCs w:val="20"/>
          <w:lang w:val="ro-RO"/>
        </w:rPr>
        <w:t>indicators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foreseen</w:t>
      </w:r>
      <w:proofErr w:type="spellEnd"/>
      <w:r w:rsidRPr="00EC2CBD">
        <w:rPr>
          <w:rFonts w:ascii="Arial" w:hAnsi="Arial" w:cs="Arial"/>
          <w:sz w:val="20"/>
          <w:szCs w:val="20"/>
          <w:lang w:val="ro-RO"/>
        </w:rPr>
        <w:t>.</w:t>
      </w:r>
    </w:p>
    <w:p w14:paraId="12231BE7" w14:textId="0AFF7AC9" w:rsidR="0080700B" w:rsidRDefault="0080700B" w:rsidP="00EC2CBD">
      <w:pPr>
        <w:jc w:val="both"/>
        <w:rPr>
          <w:rFonts w:ascii="Arial" w:hAnsi="Arial" w:cs="Arial"/>
          <w:sz w:val="20"/>
          <w:szCs w:val="20"/>
          <w:lang w:val="ro-RO"/>
        </w:rPr>
      </w:pPr>
      <w:r w:rsidRPr="00EC2CBD">
        <w:rPr>
          <w:rFonts w:ascii="Arial" w:hAnsi="Arial" w:cs="Arial"/>
          <w:sz w:val="20"/>
          <w:szCs w:val="20"/>
          <w:lang w:val="ro-RO"/>
        </w:rPr>
        <w:lastRenderedPageBreak/>
        <w:t xml:space="preserve">A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that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through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its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technical</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and</w:t>
      </w:r>
      <w:proofErr w:type="spellEnd"/>
      <w:r w:rsidRPr="00EC2CBD">
        <w:rPr>
          <w:rFonts w:ascii="Arial" w:hAnsi="Arial" w:cs="Arial"/>
          <w:sz w:val="20"/>
          <w:szCs w:val="20"/>
          <w:lang w:val="ro-RO"/>
        </w:rPr>
        <w:t xml:space="preserve"> legal </w:t>
      </w:r>
      <w:proofErr w:type="spellStart"/>
      <w:r w:rsidRPr="00EC2CBD">
        <w:rPr>
          <w:rFonts w:ascii="Arial" w:hAnsi="Arial" w:cs="Arial"/>
          <w:sz w:val="20"/>
          <w:szCs w:val="20"/>
          <w:lang w:val="ro-RO"/>
        </w:rPr>
        <w:t>structure</w:t>
      </w:r>
      <w:proofErr w:type="spellEnd"/>
      <w:r w:rsidRPr="00EC2CBD">
        <w:rPr>
          <w:rFonts w:ascii="Arial" w:hAnsi="Arial" w:cs="Arial"/>
          <w:sz w:val="20"/>
          <w:szCs w:val="20"/>
          <w:lang w:val="ro-RO"/>
        </w:rPr>
        <w:t xml:space="preserve">, in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current</w:t>
      </w:r>
      <w:proofErr w:type="spellEnd"/>
      <w:r w:rsidRPr="00EC2CBD">
        <w:rPr>
          <w:rFonts w:ascii="Arial" w:hAnsi="Arial" w:cs="Arial"/>
          <w:sz w:val="20"/>
          <w:szCs w:val="20"/>
          <w:lang w:val="ro-RO"/>
        </w:rPr>
        <w:t xml:space="preserve"> economic </w:t>
      </w:r>
      <w:proofErr w:type="spellStart"/>
      <w:r w:rsidRPr="00EC2CBD">
        <w:rPr>
          <w:rFonts w:ascii="Arial" w:hAnsi="Arial" w:cs="Arial"/>
          <w:sz w:val="20"/>
          <w:szCs w:val="20"/>
          <w:lang w:val="ro-RO"/>
        </w:rPr>
        <w:t>conditions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manages</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to</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attract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sources</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financing</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with</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ultimate </w:t>
      </w:r>
      <w:proofErr w:type="spellStart"/>
      <w:r w:rsidRPr="00EC2CBD">
        <w:rPr>
          <w:rFonts w:ascii="Arial" w:hAnsi="Arial" w:cs="Arial"/>
          <w:sz w:val="20"/>
          <w:szCs w:val="20"/>
          <w:lang w:val="ro-RO"/>
        </w:rPr>
        <w:t>goal</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ensuring</w:t>
      </w:r>
      <w:proofErr w:type="spellEnd"/>
      <w:r w:rsidRPr="00EC2CBD">
        <w:rPr>
          <w:rFonts w:ascii="Arial" w:hAnsi="Arial" w:cs="Arial"/>
          <w:sz w:val="20"/>
          <w:szCs w:val="20"/>
          <w:lang w:val="ro-RO"/>
        </w:rPr>
        <w:t xml:space="preserve"> cash-</w:t>
      </w:r>
      <w:proofErr w:type="spellStart"/>
      <w:r w:rsidRPr="00EC2CBD">
        <w:rPr>
          <w:rFonts w:ascii="Arial" w:hAnsi="Arial" w:cs="Arial"/>
          <w:sz w:val="20"/>
          <w:szCs w:val="20"/>
          <w:lang w:val="ro-RO"/>
        </w:rPr>
        <w:t>flow</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throughout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duration</w:t>
      </w:r>
      <w:proofErr w:type="spellEnd"/>
      <w:r w:rsidRPr="00EC2CBD">
        <w:rPr>
          <w:rFonts w:ascii="Arial" w:hAnsi="Arial" w:cs="Arial"/>
          <w:sz w:val="20"/>
          <w:szCs w:val="20"/>
          <w:lang w:val="ro-RO"/>
        </w:rPr>
        <w:t xml:space="preserve"> of </w:t>
      </w:r>
      <w:proofErr w:type="spellStart"/>
      <w:r w:rsidRPr="00EC2CBD">
        <w:rPr>
          <w:rFonts w:ascii="Arial" w:hAnsi="Arial" w:cs="Arial"/>
          <w:sz w:val="20"/>
          <w:szCs w:val="20"/>
          <w:lang w:val="ro-RO"/>
        </w:rPr>
        <w:t>the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targeted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project</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can</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be</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considered</w:t>
      </w:r>
      <w:proofErr w:type="spellEnd"/>
      <w:r w:rsidRPr="00EC2CBD">
        <w:rPr>
          <w:rFonts w:ascii="Arial" w:hAnsi="Arial" w:cs="Arial"/>
          <w:sz w:val="20"/>
          <w:szCs w:val="20"/>
          <w:lang w:val="ro-RO"/>
        </w:rPr>
        <w:t xml:space="preserve"> </w:t>
      </w:r>
      <w:proofErr w:type="spellStart"/>
      <w:r w:rsidRPr="00EC2CBD">
        <w:rPr>
          <w:rFonts w:ascii="Arial" w:hAnsi="Arial" w:cs="Arial"/>
          <w:sz w:val="20"/>
          <w:szCs w:val="20"/>
          <w:lang w:val="ro-RO"/>
        </w:rPr>
        <w:t>financeable</w:t>
      </w:r>
      <w:proofErr w:type="spellEnd"/>
      <w:r w:rsidRPr="00EC2CBD">
        <w:rPr>
          <w:rFonts w:ascii="Arial" w:hAnsi="Arial" w:cs="Arial"/>
          <w:sz w:val="20"/>
          <w:szCs w:val="20"/>
          <w:lang w:val="ro-RO"/>
        </w:rPr>
        <w:t>.</w:t>
      </w:r>
    </w:p>
    <w:p w14:paraId="590A281C" w14:textId="75B1A039" w:rsidR="00FF5478" w:rsidRDefault="00FF5478" w:rsidP="00EC2CBD">
      <w:pPr>
        <w:jc w:val="both"/>
        <w:rPr>
          <w:rFonts w:ascii="Arial" w:hAnsi="Arial" w:cs="Arial"/>
          <w:sz w:val="20"/>
          <w:szCs w:val="20"/>
          <w:lang w:val="ro-RO"/>
        </w:rPr>
      </w:pPr>
    </w:p>
    <w:p w14:paraId="523E7DE2" w14:textId="77777777" w:rsidR="00D41F79" w:rsidRPr="00D41F79" w:rsidRDefault="00D41F79" w:rsidP="00D41F79">
      <w:pPr>
        <w:pStyle w:val="ListParagraph"/>
        <w:spacing w:before="0" w:beforeAutospacing="0"/>
        <w:jc w:val="center"/>
        <w:rPr>
          <w:rFonts w:ascii="Arial" w:hAnsi="Arial" w:cs="Arial"/>
          <w:sz w:val="20"/>
          <w:szCs w:val="20"/>
        </w:rPr>
      </w:pPr>
      <w:r w:rsidRPr="00D41F79">
        <w:rPr>
          <w:rFonts w:ascii="Arial" w:hAnsi="Arial" w:cs="Arial"/>
          <w:b/>
          <w:bCs/>
          <w:iCs/>
          <w:smallCaps/>
          <w:sz w:val="20"/>
          <w:szCs w:val="20"/>
          <w:lang w:val="en-US"/>
        </w:rPr>
        <w:t>REFERENCES</w:t>
      </w:r>
    </w:p>
    <w:p w14:paraId="6333A924" w14:textId="77777777" w:rsidR="00D41F79" w:rsidRPr="00D41F79" w:rsidRDefault="00D41F79" w:rsidP="00D41F79">
      <w:pPr>
        <w:jc w:val="both"/>
        <w:rPr>
          <w:rFonts w:ascii="Arial" w:hAnsi="Arial" w:cs="Arial"/>
          <w:sz w:val="20"/>
          <w:szCs w:val="20"/>
        </w:rPr>
      </w:pPr>
      <w:r w:rsidRPr="00D41F79">
        <w:rPr>
          <w:rStyle w:val="normaltextrun"/>
          <w:rFonts w:ascii="Arial" w:hAnsi="Arial" w:cs="Arial"/>
          <w:sz w:val="20"/>
          <w:szCs w:val="20"/>
        </w:rPr>
        <w:t xml:space="preserve">Creswell, John, W., (2008), </w:t>
      </w:r>
      <w:r w:rsidRPr="00D41F79">
        <w:rPr>
          <w:rStyle w:val="normaltextrun"/>
          <w:rFonts w:ascii="Arial" w:hAnsi="Arial" w:cs="Arial"/>
          <w:i/>
          <w:iCs/>
          <w:sz w:val="20"/>
          <w:szCs w:val="20"/>
        </w:rPr>
        <w:t>Mapping the field of mixed methods research</w:t>
      </w:r>
      <w:r w:rsidRPr="00D41F79">
        <w:rPr>
          <w:rStyle w:val="normaltextrun"/>
          <w:rFonts w:ascii="Arial" w:hAnsi="Arial" w:cs="Arial"/>
          <w:sz w:val="20"/>
          <w:szCs w:val="20"/>
        </w:rPr>
        <w:t>, Oxford, Journal of Mixed Methods Research.</w:t>
      </w:r>
    </w:p>
    <w:p w14:paraId="4FECC7F5" w14:textId="77777777" w:rsidR="00D41F79" w:rsidRPr="00D41F79" w:rsidRDefault="00D41F79" w:rsidP="00D41F79">
      <w:pPr>
        <w:jc w:val="both"/>
        <w:rPr>
          <w:rFonts w:ascii="Arial" w:hAnsi="Arial" w:cs="Arial"/>
          <w:i/>
          <w:iCs/>
          <w:sz w:val="20"/>
          <w:szCs w:val="20"/>
        </w:rPr>
      </w:pPr>
      <w:r w:rsidRPr="00D41F79">
        <w:rPr>
          <w:rFonts w:ascii="Arial" w:hAnsi="Arial" w:cs="Arial"/>
          <w:sz w:val="20"/>
          <w:szCs w:val="20"/>
        </w:rPr>
        <w:t xml:space="preserve">European Comission, (2004), </w:t>
      </w:r>
      <w:r w:rsidRPr="00D41F79">
        <w:rPr>
          <w:rFonts w:ascii="Arial" w:hAnsi="Arial" w:cs="Arial"/>
          <w:i/>
          <w:iCs/>
          <w:sz w:val="20"/>
          <w:szCs w:val="20"/>
        </w:rPr>
        <w:t>Green Paper on Public-Private Partnerships and Community Law on Public Contracts and Concessions.</w:t>
      </w:r>
    </w:p>
    <w:p w14:paraId="49BFE1D6" w14:textId="77777777" w:rsidR="00D41F79" w:rsidRPr="00D41F79" w:rsidRDefault="00D41F79" w:rsidP="00D41F79">
      <w:pPr>
        <w:jc w:val="both"/>
        <w:rPr>
          <w:rFonts w:ascii="Arial" w:hAnsi="Arial" w:cs="Arial"/>
          <w:i/>
          <w:iCs/>
          <w:sz w:val="20"/>
          <w:szCs w:val="20"/>
        </w:rPr>
      </w:pPr>
      <w:r w:rsidRPr="00D41F79">
        <w:rPr>
          <w:rFonts w:ascii="Arial" w:hAnsi="Arial" w:cs="Arial"/>
          <w:sz w:val="20"/>
          <w:szCs w:val="20"/>
        </w:rPr>
        <w:t>European Court of Auditors Journal (2018),</w:t>
      </w:r>
      <w:r w:rsidRPr="00D41F79">
        <w:rPr>
          <w:rFonts w:ascii="Arial" w:hAnsi="Arial" w:cs="Arial"/>
          <w:i/>
          <w:iCs/>
          <w:sz w:val="20"/>
          <w:szCs w:val="20"/>
        </w:rPr>
        <w:t xml:space="preserve"> </w:t>
      </w:r>
      <w:r w:rsidRPr="00D41F79">
        <w:rPr>
          <w:rFonts w:ascii="Arial" w:hAnsi="Arial" w:cs="Arial"/>
          <w:color w:val="111111"/>
          <w:sz w:val="20"/>
          <w:szCs w:val="20"/>
        </w:rPr>
        <w:t>[online] Available at: &lt;https://www.eca.europa.eu/en&gt; [Accessed 2 August 2024]</w:t>
      </w:r>
    </w:p>
    <w:p w14:paraId="6147B4CB"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Job, Matthew, Marshall, Tom, </w:t>
      </w:r>
      <w:r w:rsidRPr="00D41F79">
        <w:rPr>
          <w:rFonts w:ascii="Arial" w:hAnsi="Arial" w:cs="Arial"/>
          <w:i/>
          <w:iCs/>
          <w:sz w:val="20"/>
          <w:szCs w:val="20"/>
        </w:rPr>
        <w:t>(</w:t>
      </w:r>
      <w:r w:rsidRPr="00D41F79">
        <w:rPr>
          <w:rFonts w:ascii="Arial" w:hAnsi="Arial" w:cs="Arial"/>
          <w:sz w:val="20"/>
          <w:szCs w:val="20"/>
        </w:rPr>
        <w:t>2023),</w:t>
      </w:r>
      <w:r w:rsidRPr="00D41F79">
        <w:rPr>
          <w:rFonts w:ascii="Arial" w:hAnsi="Arial" w:cs="Arial"/>
          <w:i/>
          <w:iCs/>
          <w:sz w:val="20"/>
          <w:szCs w:val="20"/>
        </w:rPr>
        <w:t xml:space="preserve"> The Public-Private Partnership Law Review, </w:t>
      </w:r>
      <w:r w:rsidRPr="00D41F79">
        <w:rPr>
          <w:rFonts w:ascii="Arial" w:hAnsi="Arial" w:cs="Arial"/>
          <w:sz w:val="20"/>
          <w:szCs w:val="20"/>
        </w:rPr>
        <w:t>9th ed., London,  Law Business Research Ltd.</w:t>
      </w:r>
    </w:p>
    <w:p w14:paraId="16EFB8B9"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Kyei, Robert, Osei, Chan, Albert, P.C., (2021) </w:t>
      </w:r>
      <w:r w:rsidRPr="00D41F79">
        <w:rPr>
          <w:rFonts w:ascii="Arial" w:hAnsi="Arial" w:cs="Arial"/>
          <w:i/>
          <w:iCs/>
          <w:sz w:val="20"/>
          <w:szCs w:val="20"/>
        </w:rPr>
        <w:t>International Best Practices of Public-Private Partnership. Insights from Developed and Developing Economies</w:t>
      </w:r>
      <w:r w:rsidRPr="00D41F79">
        <w:rPr>
          <w:rFonts w:ascii="Arial" w:hAnsi="Arial" w:cs="Arial"/>
          <w:sz w:val="20"/>
          <w:szCs w:val="20"/>
        </w:rPr>
        <w:t xml:space="preserve">, Hong Kong , Springer. </w:t>
      </w:r>
    </w:p>
    <w:p w14:paraId="00F32EB8" w14:textId="0C53EA31" w:rsidR="005D54E1" w:rsidRPr="005D54E1" w:rsidRDefault="005D54E1" w:rsidP="005D54E1">
      <w:pPr>
        <w:rPr>
          <w:rFonts w:ascii="Arial" w:hAnsi="Arial" w:cs="Arial"/>
          <w:sz w:val="20"/>
          <w:szCs w:val="20"/>
          <w:lang w:val="ro-RO"/>
        </w:rPr>
      </w:pPr>
      <w:r w:rsidRPr="005D54E1">
        <w:rPr>
          <w:rFonts w:ascii="Arial" w:hAnsi="Arial" w:cs="Arial"/>
          <w:sz w:val="20"/>
          <w:szCs w:val="20"/>
        </w:rPr>
        <w:t>Legea nr. 7/2024 pentru aprobarea Ordonanței de urgență a Guvernului nr. 39/2018 privind parteneriatul public-privat</w:t>
      </w:r>
      <w:r>
        <w:rPr>
          <w:rFonts w:ascii="Arial" w:hAnsi="Arial" w:cs="Arial"/>
          <w:sz w:val="20"/>
          <w:szCs w:val="20"/>
          <w:lang w:val="ro-RO"/>
        </w:rPr>
        <w:t>.</w:t>
      </w:r>
    </w:p>
    <w:p w14:paraId="058E570B"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Levai, Codrina Mihaela (2012), </w:t>
      </w:r>
      <w:r w:rsidRPr="00D41F79">
        <w:rPr>
          <w:rFonts w:ascii="Arial" w:hAnsi="Arial" w:cs="Arial"/>
          <w:i/>
          <w:iCs/>
          <w:sz w:val="20"/>
          <w:szCs w:val="20"/>
        </w:rPr>
        <w:t>Aspecte teoretico-practice privind parteneriatul public-privat în Uniunea Europeană,</w:t>
      </w:r>
      <w:r w:rsidRPr="00D41F79">
        <w:rPr>
          <w:rFonts w:ascii="Arial" w:hAnsi="Arial" w:cs="Arial"/>
          <w:sz w:val="20"/>
          <w:szCs w:val="20"/>
        </w:rPr>
        <w:t xml:space="preserve"> Acta Universitatis George Bacovia. Juridica, vol. 1.</w:t>
      </w:r>
    </w:p>
    <w:p w14:paraId="40ADFF90"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Longa, Remo, Dalla, (2011), </w:t>
      </w:r>
      <w:r w:rsidRPr="00D41F79">
        <w:rPr>
          <w:rFonts w:ascii="Arial" w:hAnsi="Arial" w:cs="Arial"/>
          <w:i/>
          <w:iCs/>
          <w:sz w:val="20"/>
          <w:szCs w:val="20"/>
        </w:rPr>
        <w:t>Urban models and Public-Private Partnership</w:t>
      </w:r>
      <w:r w:rsidRPr="00D41F79">
        <w:rPr>
          <w:rFonts w:ascii="Arial" w:hAnsi="Arial" w:cs="Arial"/>
          <w:sz w:val="20"/>
          <w:szCs w:val="20"/>
        </w:rPr>
        <w:t>, Milan, Springer.</w:t>
      </w:r>
    </w:p>
    <w:p w14:paraId="14054C87" w14:textId="77777777" w:rsidR="005D54E1" w:rsidRPr="005D54E1" w:rsidRDefault="005D54E1" w:rsidP="005D54E1">
      <w:pPr>
        <w:rPr>
          <w:rFonts w:ascii="Arial" w:hAnsi="Arial" w:cs="Arial"/>
          <w:sz w:val="20"/>
          <w:szCs w:val="20"/>
        </w:rPr>
      </w:pPr>
      <w:r>
        <w:rPr>
          <w:rFonts w:ascii="Arial" w:hAnsi="Arial" w:cs="Arial"/>
          <w:sz w:val="20"/>
          <w:szCs w:val="20"/>
          <w:lang w:val="ro-RO"/>
        </w:rPr>
        <w:t>O.U.G.</w:t>
      </w:r>
      <w:r w:rsidRPr="005D54E1">
        <w:rPr>
          <w:rFonts w:ascii="Arial" w:hAnsi="Arial" w:cs="Arial"/>
          <w:sz w:val="20"/>
          <w:szCs w:val="20"/>
        </w:rPr>
        <w:t xml:space="preserve"> n</w:t>
      </w:r>
      <w:r>
        <w:rPr>
          <w:rFonts w:ascii="Arial" w:hAnsi="Arial" w:cs="Arial"/>
          <w:sz w:val="20"/>
          <w:szCs w:val="20"/>
          <w:lang w:val="ro-RO"/>
        </w:rPr>
        <w:t>o</w:t>
      </w:r>
      <w:r w:rsidRPr="005D54E1">
        <w:rPr>
          <w:rFonts w:ascii="Arial" w:hAnsi="Arial" w:cs="Arial"/>
          <w:sz w:val="20"/>
          <w:szCs w:val="20"/>
        </w:rPr>
        <w:t>. 39/2018 privind parteneriatul public-privat, actualizată.</w:t>
      </w:r>
    </w:p>
    <w:p w14:paraId="2A5580DB" w14:textId="77777777" w:rsidR="005D54E1" w:rsidRPr="005D54E1" w:rsidRDefault="005D54E1" w:rsidP="005D54E1">
      <w:pPr>
        <w:rPr>
          <w:rFonts w:ascii="Arial" w:hAnsi="Arial" w:cs="Arial"/>
          <w:sz w:val="20"/>
          <w:szCs w:val="20"/>
        </w:rPr>
      </w:pPr>
      <w:r>
        <w:rPr>
          <w:rFonts w:ascii="Arial" w:hAnsi="Arial" w:cs="Arial"/>
          <w:sz w:val="20"/>
          <w:szCs w:val="20"/>
          <w:lang w:val="ro-RO"/>
        </w:rPr>
        <w:t>O.U.G.</w:t>
      </w:r>
      <w:r w:rsidRPr="005D54E1">
        <w:rPr>
          <w:rFonts w:ascii="Arial" w:hAnsi="Arial" w:cs="Arial"/>
          <w:sz w:val="20"/>
          <w:szCs w:val="20"/>
        </w:rPr>
        <w:t xml:space="preserve"> n</w:t>
      </w:r>
      <w:r>
        <w:rPr>
          <w:rFonts w:ascii="Arial" w:hAnsi="Arial" w:cs="Arial"/>
          <w:sz w:val="20"/>
          <w:szCs w:val="20"/>
          <w:lang w:val="ro-RO"/>
        </w:rPr>
        <w:t>o</w:t>
      </w:r>
      <w:r w:rsidRPr="005D54E1">
        <w:rPr>
          <w:rFonts w:ascii="Arial" w:hAnsi="Arial" w:cs="Arial"/>
          <w:sz w:val="20"/>
          <w:szCs w:val="20"/>
        </w:rPr>
        <w:t>. 57/2019 privind codul administrativ.</w:t>
      </w:r>
    </w:p>
    <w:p w14:paraId="3A3DC955"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Mittal, Abhinav, (2023), </w:t>
      </w:r>
      <w:r w:rsidRPr="00D41F79">
        <w:rPr>
          <w:rFonts w:ascii="Arial" w:hAnsi="Arial" w:cs="Arial"/>
          <w:i/>
          <w:iCs/>
          <w:sz w:val="20"/>
          <w:szCs w:val="20"/>
        </w:rPr>
        <w:t xml:space="preserve">Hybrid Annuity Model (HAM) of Hybrid Public-Private Partnership Projects </w:t>
      </w:r>
      <w:r w:rsidRPr="00D41F79">
        <w:rPr>
          <w:rFonts w:ascii="Arial" w:hAnsi="Arial" w:cs="Arial"/>
          <w:sz w:val="20"/>
          <w:szCs w:val="20"/>
        </w:rPr>
        <w:t>Apple Books.</w:t>
      </w:r>
    </w:p>
    <w:p w14:paraId="0FE30CB3" w14:textId="3AE69062"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Preotesi, Mihnea, (2013), </w:t>
      </w:r>
      <w:r w:rsidRPr="00D41F79">
        <w:rPr>
          <w:rFonts w:ascii="Arial" w:hAnsi="Arial" w:cs="Arial"/>
          <w:i/>
          <w:iCs/>
          <w:sz w:val="20"/>
          <w:szCs w:val="20"/>
        </w:rPr>
        <w:t xml:space="preserve">Mecanisme şi factori ai subdezvoltării comunităţilor. O analiză în mediul rural românesc, </w:t>
      </w:r>
      <w:r w:rsidRPr="00D41F79">
        <w:rPr>
          <w:rFonts w:ascii="Arial" w:hAnsi="Arial" w:cs="Arial"/>
          <w:sz w:val="20"/>
          <w:szCs w:val="20"/>
        </w:rPr>
        <w:t>București,</w:t>
      </w:r>
      <w:r w:rsidRPr="00D41F79">
        <w:rPr>
          <w:rFonts w:ascii="Arial" w:hAnsi="Arial" w:cs="Arial"/>
          <w:i/>
          <w:iCs/>
          <w:sz w:val="20"/>
          <w:szCs w:val="20"/>
        </w:rPr>
        <w:t xml:space="preserve"> </w:t>
      </w:r>
      <w:r w:rsidRPr="00D41F79">
        <w:rPr>
          <w:rFonts w:ascii="Arial" w:hAnsi="Arial" w:cs="Arial"/>
          <w:sz w:val="20"/>
          <w:szCs w:val="20"/>
        </w:rPr>
        <w:t>Institutul de Cercetare a Calităţii Vieţii, Academia, pp. 2-7.</w:t>
      </w:r>
    </w:p>
    <w:p w14:paraId="146AE80D"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Stănică, Viorel (2012),  </w:t>
      </w:r>
      <w:r w:rsidRPr="00D41F79">
        <w:rPr>
          <w:rFonts w:ascii="Arial" w:hAnsi="Arial" w:cs="Arial"/>
          <w:i/>
          <w:iCs/>
          <w:sz w:val="20"/>
          <w:szCs w:val="20"/>
        </w:rPr>
        <w:t xml:space="preserve">Dezvoltare comunitară, </w:t>
      </w:r>
      <w:r w:rsidRPr="00D41F79">
        <w:rPr>
          <w:rFonts w:ascii="Arial" w:hAnsi="Arial" w:cs="Arial"/>
          <w:sz w:val="20"/>
          <w:szCs w:val="20"/>
        </w:rPr>
        <w:t>București</w:t>
      </w:r>
      <w:r w:rsidRPr="00D41F79">
        <w:rPr>
          <w:rFonts w:ascii="Arial" w:hAnsi="Arial" w:cs="Arial"/>
          <w:i/>
          <w:iCs/>
          <w:sz w:val="20"/>
          <w:szCs w:val="20"/>
        </w:rPr>
        <w:t xml:space="preserve">, </w:t>
      </w:r>
      <w:r w:rsidRPr="00D41F79">
        <w:rPr>
          <w:rFonts w:ascii="Arial" w:hAnsi="Arial" w:cs="Arial"/>
          <w:sz w:val="20"/>
          <w:szCs w:val="20"/>
        </w:rPr>
        <w:t xml:space="preserve"> pp.40-44, </w:t>
      </w:r>
    </w:p>
    <w:p w14:paraId="6454F6F7"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Steiss, Allan, Walter, (2003), </w:t>
      </w:r>
      <w:r w:rsidRPr="00D41F79">
        <w:rPr>
          <w:rFonts w:ascii="Arial" w:hAnsi="Arial" w:cs="Arial"/>
          <w:i/>
          <w:iCs/>
          <w:sz w:val="20"/>
          <w:szCs w:val="20"/>
        </w:rPr>
        <w:t>Strategic management for Public and Nonprofit Organisations</w:t>
      </w:r>
      <w:r w:rsidRPr="00D41F79">
        <w:rPr>
          <w:rFonts w:ascii="Arial" w:hAnsi="Arial" w:cs="Arial"/>
          <w:sz w:val="20"/>
          <w:szCs w:val="20"/>
        </w:rPr>
        <w:t xml:space="preserve">, New York, Marcel Dekker Inc. </w:t>
      </w:r>
    </w:p>
    <w:p w14:paraId="2A933D12"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The European Network and Information Security Agency (ENISA), (2011), </w:t>
      </w:r>
      <w:r w:rsidRPr="00D41F79">
        <w:rPr>
          <w:rFonts w:ascii="Arial" w:hAnsi="Arial" w:cs="Arial"/>
          <w:i/>
          <w:iCs/>
          <w:sz w:val="20"/>
          <w:szCs w:val="20"/>
        </w:rPr>
        <w:t>Cooperative Models for Effective Public Private Partnerships Good Practice Guide</w:t>
      </w:r>
      <w:r w:rsidRPr="00D41F79">
        <w:rPr>
          <w:rFonts w:ascii="Arial" w:hAnsi="Arial" w:cs="Arial"/>
          <w:sz w:val="20"/>
          <w:szCs w:val="20"/>
        </w:rPr>
        <w:t>, Luxembourg</w:t>
      </w:r>
      <w:r w:rsidRPr="00D41F79">
        <w:rPr>
          <w:rFonts w:ascii="Arial" w:hAnsi="Arial" w:cs="Arial"/>
          <w:i/>
          <w:iCs/>
          <w:sz w:val="20"/>
          <w:szCs w:val="20"/>
        </w:rPr>
        <w:t>,</w:t>
      </w:r>
      <w:r w:rsidRPr="00D41F79">
        <w:rPr>
          <w:rFonts w:ascii="Arial" w:hAnsi="Arial" w:cs="Arial"/>
          <w:sz w:val="20"/>
          <w:szCs w:val="20"/>
        </w:rPr>
        <w:t xml:space="preserve"> Publications Office of the European Union.</w:t>
      </w:r>
    </w:p>
    <w:p w14:paraId="6D9A9F1F"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Tsarouhas, Dimitris, Ladi, Stella, (2012), </w:t>
      </w:r>
      <w:r w:rsidRPr="00D41F79">
        <w:rPr>
          <w:rFonts w:ascii="Arial" w:hAnsi="Arial" w:cs="Arial"/>
          <w:i/>
          <w:iCs/>
          <w:sz w:val="20"/>
          <w:szCs w:val="20"/>
        </w:rPr>
        <w:t xml:space="preserve">New Political Economy, </w:t>
      </w:r>
      <w:r w:rsidRPr="00D41F79">
        <w:rPr>
          <w:rFonts w:ascii="Arial" w:hAnsi="Arial" w:cs="Arial"/>
          <w:sz w:val="20"/>
          <w:szCs w:val="20"/>
        </w:rPr>
        <w:t>Ankara, Political Studies Review.</w:t>
      </w:r>
    </w:p>
    <w:p w14:paraId="5FD76251"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Yescombe, E. R. (2007), </w:t>
      </w:r>
      <w:r w:rsidRPr="00D41F79">
        <w:rPr>
          <w:rFonts w:ascii="Arial" w:hAnsi="Arial" w:cs="Arial"/>
          <w:i/>
          <w:iCs/>
          <w:sz w:val="20"/>
          <w:szCs w:val="20"/>
        </w:rPr>
        <w:t xml:space="preserve">Public-Private Partnerships Principles of Policy and Finance, </w:t>
      </w:r>
      <w:r w:rsidRPr="00D41F79">
        <w:rPr>
          <w:rFonts w:ascii="Arial" w:hAnsi="Arial" w:cs="Arial"/>
          <w:sz w:val="20"/>
          <w:szCs w:val="20"/>
        </w:rPr>
        <w:t>Oxford</w:t>
      </w:r>
      <w:r w:rsidRPr="00D41F79">
        <w:rPr>
          <w:rFonts w:ascii="Arial" w:hAnsi="Arial" w:cs="Arial"/>
          <w:i/>
          <w:iCs/>
          <w:sz w:val="20"/>
          <w:szCs w:val="20"/>
        </w:rPr>
        <w:t xml:space="preserve">, </w:t>
      </w:r>
      <w:r w:rsidRPr="00D41F79">
        <w:rPr>
          <w:rFonts w:ascii="Arial" w:hAnsi="Arial" w:cs="Arial"/>
          <w:sz w:val="20"/>
          <w:szCs w:val="20"/>
        </w:rPr>
        <w:t>Buttlerworth  Heinemann.</w:t>
      </w:r>
    </w:p>
    <w:p w14:paraId="64E3B994" w14:textId="77777777" w:rsidR="00D41F79" w:rsidRPr="00D41F79" w:rsidRDefault="00D41F79" w:rsidP="00D41F79">
      <w:pPr>
        <w:jc w:val="both"/>
        <w:rPr>
          <w:rFonts w:ascii="Arial" w:hAnsi="Arial" w:cs="Arial"/>
          <w:sz w:val="20"/>
          <w:szCs w:val="20"/>
        </w:rPr>
      </w:pPr>
      <w:r w:rsidRPr="00D41F79">
        <w:rPr>
          <w:rFonts w:ascii="Arial" w:hAnsi="Arial" w:cs="Arial"/>
          <w:sz w:val="20"/>
          <w:szCs w:val="20"/>
        </w:rPr>
        <w:t xml:space="preserve">Yescombe, E. R, Farquharson, (2018), Edward, </w:t>
      </w:r>
      <w:r w:rsidRPr="00D41F79">
        <w:rPr>
          <w:rFonts w:ascii="Arial" w:hAnsi="Arial" w:cs="Arial"/>
          <w:i/>
          <w:iCs/>
          <w:sz w:val="20"/>
          <w:szCs w:val="20"/>
        </w:rPr>
        <w:t xml:space="preserve">Public-Private Partnerships for Infrastructure Principles of Policy and Finance, </w:t>
      </w:r>
      <w:r w:rsidRPr="00D41F79">
        <w:rPr>
          <w:rFonts w:ascii="Arial" w:hAnsi="Arial" w:cs="Arial"/>
          <w:sz w:val="20"/>
          <w:szCs w:val="20"/>
        </w:rPr>
        <w:t>Oxford</w:t>
      </w:r>
      <w:r w:rsidRPr="00D41F79">
        <w:rPr>
          <w:rFonts w:ascii="Arial" w:hAnsi="Arial" w:cs="Arial"/>
          <w:i/>
          <w:iCs/>
          <w:sz w:val="20"/>
          <w:szCs w:val="20"/>
        </w:rPr>
        <w:t xml:space="preserve">, </w:t>
      </w:r>
      <w:r w:rsidRPr="00D41F79">
        <w:rPr>
          <w:rFonts w:ascii="Arial" w:hAnsi="Arial" w:cs="Arial"/>
          <w:sz w:val="20"/>
          <w:szCs w:val="20"/>
        </w:rPr>
        <w:t>Buttlerworth  Heinemann.</w:t>
      </w:r>
    </w:p>
    <w:p w14:paraId="6B526584" w14:textId="37E3F2F0" w:rsidR="005D54E1" w:rsidRDefault="00D41F79" w:rsidP="00D41F79">
      <w:pPr>
        <w:jc w:val="both"/>
        <w:rPr>
          <w:rStyle w:val="normaltextrun"/>
          <w:rFonts w:ascii="Arial" w:hAnsi="Arial" w:cs="Arial"/>
          <w:sz w:val="20"/>
          <w:szCs w:val="20"/>
          <w:lang w:val="ro-RO"/>
        </w:rPr>
      </w:pPr>
      <w:proofErr w:type="spellStart"/>
      <w:r w:rsidRPr="00D41F79">
        <w:rPr>
          <w:rStyle w:val="normaltextrun"/>
          <w:rFonts w:ascii="Arial" w:hAnsi="Arial" w:cs="Arial"/>
          <w:sz w:val="20"/>
          <w:szCs w:val="20"/>
          <w:lang w:val="ro-RO"/>
        </w:rPr>
        <w:t>Zaiț</w:t>
      </w:r>
      <w:proofErr w:type="spellEnd"/>
      <w:r w:rsidRPr="00D41F79">
        <w:rPr>
          <w:rStyle w:val="normaltextrun"/>
          <w:rFonts w:ascii="Arial" w:hAnsi="Arial" w:cs="Arial"/>
          <w:sz w:val="20"/>
          <w:szCs w:val="20"/>
          <w:lang w:val="ro-RO"/>
        </w:rPr>
        <w:t xml:space="preserve">, Dumitru, </w:t>
      </w:r>
      <w:proofErr w:type="spellStart"/>
      <w:r w:rsidRPr="00D41F79">
        <w:rPr>
          <w:rStyle w:val="normaltextrun"/>
          <w:rFonts w:ascii="Arial" w:hAnsi="Arial" w:cs="Arial"/>
          <w:sz w:val="20"/>
          <w:szCs w:val="20"/>
          <w:lang w:val="ro-RO"/>
        </w:rPr>
        <w:t>Spalanzani</w:t>
      </w:r>
      <w:proofErr w:type="spellEnd"/>
      <w:r w:rsidRPr="00D41F79">
        <w:rPr>
          <w:rStyle w:val="normaltextrun"/>
          <w:rFonts w:ascii="Arial" w:hAnsi="Arial" w:cs="Arial"/>
          <w:sz w:val="20"/>
          <w:szCs w:val="20"/>
          <w:lang w:val="ro-RO"/>
        </w:rPr>
        <w:t xml:space="preserve">, Alain, </w:t>
      </w:r>
      <w:proofErr w:type="spellStart"/>
      <w:r w:rsidRPr="00D41F79">
        <w:rPr>
          <w:rStyle w:val="normaltextrun"/>
          <w:rFonts w:ascii="Arial" w:hAnsi="Arial" w:cs="Arial"/>
          <w:sz w:val="20"/>
          <w:szCs w:val="20"/>
          <w:lang w:val="ro-RO"/>
        </w:rPr>
        <w:t>Zaiț</w:t>
      </w:r>
      <w:proofErr w:type="spellEnd"/>
      <w:r w:rsidRPr="00D41F79">
        <w:rPr>
          <w:rStyle w:val="normaltextrun"/>
          <w:rFonts w:ascii="Arial" w:hAnsi="Arial" w:cs="Arial"/>
          <w:sz w:val="20"/>
          <w:szCs w:val="20"/>
          <w:lang w:val="ro-RO"/>
        </w:rPr>
        <w:t>, Adriana, (2015)</w:t>
      </w:r>
      <w:r w:rsidRPr="00D41F79">
        <w:rPr>
          <w:rStyle w:val="eop"/>
          <w:rFonts w:ascii="Arial" w:hAnsi="Arial" w:cs="Arial"/>
          <w:sz w:val="20"/>
          <w:szCs w:val="20"/>
          <w:lang w:val="ro-RO"/>
        </w:rPr>
        <w:t xml:space="preserve">, </w:t>
      </w:r>
      <w:r w:rsidRPr="00D41F79">
        <w:rPr>
          <w:rStyle w:val="normaltextrun"/>
          <w:rFonts w:ascii="Arial" w:hAnsi="Arial" w:cs="Arial"/>
          <w:i/>
          <w:iCs/>
          <w:sz w:val="20"/>
          <w:szCs w:val="20"/>
          <w:lang w:val="ro-RO"/>
        </w:rPr>
        <w:t>Construcția strategică a Cercetării, Opțiuni metodologice, între logic și euristic</w:t>
      </w:r>
      <w:r w:rsidRPr="00D41F79">
        <w:rPr>
          <w:rStyle w:val="normaltextrun"/>
          <w:rFonts w:ascii="Arial" w:hAnsi="Arial" w:cs="Arial"/>
          <w:sz w:val="20"/>
          <w:szCs w:val="20"/>
          <w:lang w:val="ro-RO"/>
        </w:rPr>
        <w:t xml:space="preserve">, București, Ed. </w:t>
      </w:r>
      <w:proofErr w:type="spellStart"/>
      <w:r w:rsidRPr="00D41F79">
        <w:rPr>
          <w:rStyle w:val="normaltextrun"/>
          <w:rFonts w:ascii="Arial" w:hAnsi="Arial" w:cs="Arial"/>
          <w:sz w:val="20"/>
          <w:szCs w:val="20"/>
          <w:lang w:val="ro-RO"/>
        </w:rPr>
        <w:t>Sedcom</w:t>
      </w:r>
      <w:proofErr w:type="spellEnd"/>
      <w:r w:rsidRPr="00D41F79">
        <w:rPr>
          <w:rStyle w:val="normaltextrun"/>
          <w:rFonts w:ascii="Arial" w:hAnsi="Arial" w:cs="Arial"/>
          <w:sz w:val="20"/>
          <w:szCs w:val="20"/>
          <w:lang w:val="ro-RO"/>
        </w:rPr>
        <w:t xml:space="preserve"> Libris.</w:t>
      </w:r>
    </w:p>
    <w:p w14:paraId="3A5C93AF" w14:textId="77777777" w:rsidR="00FF5478" w:rsidRPr="005D54E1" w:rsidRDefault="00FF5478" w:rsidP="005D54E1">
      <w:pPr>
        <w:rPr>
          <w:rFonts w:ascii="Arial" w:hAnsi="Arial" w:cs="Arial"/>
          <w:sz w:val="20"/>
          <w:szCs w:val="20"/>
          <w:lang w:val="ro-RO"/>
        </w:rPr>
      </w:pPr>
    </w:p>
    <w:sectPr w:rsidR="00FF5478" w:rsidRPr="005D54E1" w:rsidSect="00EC2CBD">
      <w:footerReference w:type="even" r:id="rId9"/>
      <w:footerReference w:type="default" r:id="rId10"/>
      <w:pgSz w:w="9980" w:h="1418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EF90" w14:textId="77777777" w:rsidR="00025E36" w:rsidRDefault="00025E36" w:rsidP="005D54E1">
      <w:r>
        <w:separator/>
      </w:r>
    </w:p>
  </w:endnote>
  <w:endnote w:type="continuationSeparator" w:id="0">
    <w:p w14:paraId="36E5187D" w14:textId="77777777" w:rsidR="00025E36" w:rsidRDefault="00025E36" w:rsidP="005D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7844628"/>
      <w:docPartObj>
        <w:docPartGallery w:val="Page Numbers (Bottom of Page)"/>
        <w:docPartUnique/>
      </w:docPartObj>
    </w:sdtPr>
    <w:sdtContent>
      <w:p w14:paraId="18A9274E" w14:textId="6CB00C90" w:rsidR="005D54E1" w:rsidRDefault="005D54E1" w:rsidP="001840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02FCCE" w14:textId="77777777" w:rsidR="005D54E1" w:rsidRDefault="005D5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6840590"/>
      <w:docPartObj>
        <w:docPartGallery w:val="Page Numbers (Bottom of Page)"/>
        <w:docPartUnique/>
      </w:docPartObj>
    </w:sdtPr>
    <w:sdtContent>
      <w:p w14:paraId="5BFB687F" w14:textId="55B9805A" w:rsidR="005D54E1" w:rsidRDefault="005D54E1" w:rsidP="001840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BEF64A" w14:textId="77777777" w:rsidR="005D54E1" w:rsidRDefault="005D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D8E6" w14:textId="77777777" w:rsidR="00025E36" w:rsidRDefault="00025E36" w:rsidP="005D54E1">
      <w:r>
        <w:separator/>
      </w:r>
    </w:p>
  </w:footnote>
  <w:footnote w:type="continuationSeparator" w:id="0">
    <w:p w14:paraId="7F94F71F" w14:textId="77777777" w:rsidR="00025E36" w:rsidRDefault="00025E36" w:rsidP="005D5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EBE80"/>
    <w:multiLevelType w:val="hybridMultilevel"/>
    <w:tmpl w:val="8418319A"/>
    <w:lvl w:ilvl="0" w:tplc="47D05EB2">
      <w:start w:val="1"/>
      <w:numFmt w:val="bullet"/>
      <w:lvlText w:val=""/>
      <w:lvlJc w:val="left"/>
      <w:pPr>
        <w:ind w:left="720" w:hanging="360"/>
      </w:pPr>
      <w:rPr>
        <w:rFonts w:ascii="Symbol" w:hAnsi="Symbol" w:hint="default"/>
      </w:rPr>
    </w:lvl>
    <w:lvl w:ilvl="1" w:tplc="64CA0A74">
      <w:start w:val="1"/>
      <w:numFmt w:val="bullet"/>
      <w:lvlText w:val="o"/>
      <w:lvlJc w:val="left"/>
      <w:pPr>
        <w:ind w:left="1440" w:hanging="360"/>
      </w:pPr>
      <w:rPr>
        <w:rFonts w:ascii="Courier New" w:hAnsi="Courier New" w:hint="default"/>
      </w:rPr>
    </w:lvl>
    <w:lvl w:ilvl="2" w:tplc="803C251A">
      <w:start w:val="1"/>
      <w:numFmt w:val="bullet"/>
      <w:lvlText w:val=""/>
      <w:lvlJc w:val="left"/>
      <w:pPr>
        <w:ind w:left="2160" w:hanging="360"/>
      </w:pPr>
      <w:rPr>
        <w:rFonts w:ascii="Wingdings" w:hAnsi="Wingdings" w:hint="default"/>
      </w:rPr>
    </w:lvl>
    <w:lvl w:ilvl="3" w:tplc="C6043BF8">
      <w:start w:val="1"/>
      <w:numFmt w:val="bullet"/>
      <w:lvlText w:val=""/>
      <w:lvlJc w:val="left"/>
      <w:pPr>
        <w:ind w:left="2880" w:hanging="360"/>
      </w:pPr>
      <w:rPr>
        <w:rFonts w:ascii="Symbol" w:hAnsi="Symbol" w:hint="default"/>
      </w:rPr>
    </w:lvl>
    <w:lvl w:ilvl="4" w:tplc="19CE451C">
      <w:start w:val="1"/>
      <w:numFmt w:val="bullet"/>
      <w:lvlText w:val="o"/>
      <w:lvlJc w:val="left"/>
      <w:pPr>
        <w:ind w:left="3600" w:hanging="360"/>
      </w:pPr>
      <w:rPr>
        <w:rFonts w:ascii="Courier New" w:hAnsi="Courier New" w:hint="default"/>
      </w:rPr>
    </w:lvl>
    <w:lvl w:ilvl="5" w:tplc="CF4AD970">
      <w:start w:val="1"/>
      <w:numFmt w:val="bullet"/>
      <w:lvlText w:val=""/>
      <w:lvlJc w:val="left"/>
      <w:pPr>
        <w:ind w:left="4320" w:hanging="360"/>
      </w:pPr>
      <w:rPr>
        <w:rFonts w:ascii="Wingdings" w:hAnsi="Wingdings" w:hint="default"/>
      </w:rPr>
    </w:lvl>
    <w:lvl w:ilvl="6" w:tplc="482C23FE">
      <w:start w:val="1"/>
      <w:numFmt w:val="bullet"/>
      <w:lvlText w:val=""/>
      <w:lvlJc w:val="left"/>
      <w:pPr>
        <w:ind w:left="5040" w:hanging="360"/>
      </w:pPr>
      <w:rPr>
        <w:rFonts w:ascii="Symbol" w:hAnsi="Symbol" w:hint="default"/>
      </w:rPr>
    </w:lvl>
    <w:lvl w:ilvl="7" w:tplc="149E325A">
      <w:start w:val="1"/>
      <w:numFmt w:val="bullet"/>
      <w:lvlText w:val="o"/>
      <w:lvlJc w:val="left"/>
      <w:pPr>
        <w:ind w:left="5760" w:hanging="360"/>
      </w:pPr>
      <w:rPr>
        <w:rFonts w:ascii="Courier New" w:hAnsi="Courier New" w:hint="default"/>
      </w:rPr>
    </w:lvl>
    <w:lvl w:ilvl="8" w:tplc="359AD482">
      <w:start w:val="1"/>
      <w:numFmt w:val="bullet"/>
      <w:lvlText w:val=""/>
      <w:lvlJc w:val="left"/>
      <w:pPr>
        <w:ind w:left="6480" w:hanging="360"/>
      </w:pPr>
      <w:rPr>
        <w:rFonts w:ascii="Wingdings" w:hAnsi="Wingdings" w:hint="default"/>
      </w:rPr>
    </w:lvl>
  </w:abstractNum>
  <w:abstractNum w:abstractNumId="1" w15:restartNumberingAfterBreak="0">
    <w:nsid w:val="3BA02160"/>
    <w:multiLevelType w:val="hybridMultilevel"/>
    <w:tmpl w:val="5334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9EE6F"/>
    <w:multiLevelType w:val="hybridMultilevel"/>
    <w:tmpl w:val="7918FAEC"/>
    <w:lvl w:ilvl="0" w:tplc="D58E6736">
      <w:start w:val="1"/>
      <w:numFmt w:val="bullet"/>
      <w:lvlText w:val=""/>
      <w:lvlJc w:val="left"/>
      <w:pPr>
        <w:ind w:left="720" w:hanging="360"/>
      </w:pPr>
      <w:rPr>
        <w:rFonts w:ascii="Symbol" w:hAnsi="Symbol" w:hint="default"/>
      </w:rPr>
    </w:lvl>
    <w:lvl w:ilvl="1" w:tplc="09F446A0">
      <w:start w:val="1"/>
      <w:numFmt w:val="bullet"/>
      <w:lvlText w:val="o"/>
      <w:lvlJc w:val="left"/>
      <w:pPr>
        <w:ind w:left="1440" w:hanging="360"/>
      </w:pPr>
      <w:rPr>
        <w:rFonts w:ascii="Courier New" w:hAnsi="Courier New" w:hint="default"/>
      </w:rPr>
    </w:lvl>
    <w:lvl w:ilvl="2" w:tplc="CF3CDE76">
      <w:start w:val="1"/>
      <w:numFmt w:val="bullet"/>
      <w:lvlText w:val=""/>
      <w:lvlJc w:val="left"/>
      <w:pPr>
        <w:ind w:left="2160" w:hanging="360"/>
      </w:pPr>
      <w:rPr>
        <w:rFonts w:ascii="Wingdings" w:hAnsi="Wingdings" w:hint="default"/>
      </w:rPr>
    </w:lvl>
    <w:lvl w:ilvl="3" w:tplc="11927072">
      <w:start w:val="1"/>
      <w:numFmt w:val="bullet"/>
      <w:lvlText w:val=""/>
      <w:lvlJc w:val="left"/>
      <w:pPr>
        <w:ind w:left="2880" w:hanging="360"/>
      </w:pPr>
      <w:rPr>
        <w:rFonts w:ascii="Symbol" w:hAnsi="Symbol" w:hint="default"/>
      </w:rPr>
    </w:lvl>
    <w:lvl w:ilvl="4" w:tplc="570CD1F4">
      <w:start w:val="1"/>
      <w:numFmt w:val="bullet"/>
      <w:lvlText w:val="o"/>
      <w:lvlJc w:val="left"/>
      <w:pPr>
        <w:ind w:left="3600" w:hanging="360"/>
      </w:pPr>
      <w:rPr>
        <w:rFonts w:ascii="Courier New" w:hAnsi="Courier New" w:hint="default"/>
      </w:rPr>
    </w:lvl>
    <w:lvl w:ilvl="5" w:tplc="2A545A00">
      <w:start w:val="1"/>
      <w:numFmt w:val="bullet"/>
      <w:lvlText w:val=""/>
      <w:lvlJc w:val="left"/>
      <w:pPr>
        <w:ind w:left="4320" w:hanging="360"/>
      </w:pPr>
      <w:rPr>
        <w:rFonts w:ascii="Wingdings" w:hAnsi="Wingdings" w:hint="default"/>
      </w:rPr>
    </w:lvl>
    <w:lvl w:ilvl="6" w:tplc="1AAA75FA">
      <w:start w:val="1"/>
      <w:numFmt w:val="bullet"/>
      <w:lvlText w:val=""/>
      <w:lvlJc w:val="left"/>
      <w:pPr>
        <w:ind w:left="5040" w:hanging="360"/>
      </w:pPr>
      <w:rPr>
        <w:rFonts w:ascii="Symbol" w:hAnsi="Symbol" w:hint="default"/>
      </w:rPr>
    </w:lvl>
    <w:lvl w:ilvl="7" w:tplc="9D74DF8E">
      <w:start w:val="1"/>
      <w:numFmt w:val="bullet"/>
      <w:lvlText w:val="o"/>
      <w:lvlJc w:val="left"/>
      <w:pPr>
        <w:ind w:left="5760" w:hanging="360"/>
      </w:pPr>
      <w:rPr>
        <w:rFonts w:ascii="Courier New" w:hAnsi="Courier New" w:hint="default"/>
      </w:rPr>
    </w:lvl>
    <w:lvl w:ilvl="8" w:tplc="CF768F0A">
      <w:start w:val="1"/>
      <w:numFmt w:val="bullet"/>
      <w:lvlText w:val=""/>
      <w:lvlJc w:val="left"/>
      <w:pPr>
        <w:ind w:left="6480" w:hanging="360"/>
      </w:pPr>
      <w:rPr>
        <w:rFonts w:ascii="Wingdings" w:hAnsi="Wingdings" w:hint="default"/>
      </w:rPr>
    </w:lvl>
  </w:abstractNum>
  <w:abstractNum w:abstractNumId="3" w15:restartNumberingAfterBreak="0">
    <w:nsid w:val="5ADBB684"/>
    <w:multiLevelType w:val="multilevel"/>
    <w:tmpl w:val="2A86CA8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E02DA4"/>
    <w:multiLevelType w:val="hybridMultilevel"/>
    <w:tmpl w:val="FDEE5ED2"/>
    <w:lvl w:ilvl="0" w:tplc="0A886038">
      <w:start w:val="1"/>
      <w:numFmt w:val="bullet"/>
      <w:lvlText w:val=""/>
      <w:lvlJc w:val="left"/>
      <w:pPr>
        <w:ind w:left="720" w:hanging="360"/>
      </w:pPr>
      <w:rPr>
        <w:rFonts w:ascii="Symbol" w:hAnsi="Symbol" w:hint="default"/>
      </w:rPr>
    </w:lvl>
    <w:lvl w:ilvl="1" w:tplc="E1948946">
      <w:start w:val="1"/>
      <w:numFmt w:val="bullet"/>
      <w:lvlText w:val="o"/>
      <w:lvlJc w:val="left"/>
      <w:pPr>
        <w:ind w:left="1440" w:hanging="360"/>
      </w:pPr>
      <w:rPr>
        <w:rFonts w:ascii="Courier New" w:hAnsi="Courier New" w:hint="default"/>
      </w:rPr>
    </w:lvl>
    <w:lvl w:ilvl="2" w:tplc="BD920BA0">
      <w:start w:val="1"/>
      <w:numFmt w:val="bullet"/>
      <w:lvlText w:val=""/>
      <w:lvlJc w:val="left"/>
      <w:pPr>
        <w:ind w:left="2160" w:hanging="360"/>
      </w:pPr>
      <w:rPr>
        <w:rFonts w:ascii="Wingdings" w:hAnsi="Wingdings" w:hint="default"/>
      </w:rPr>
    </w:lvl>
    <w:lvl w:ilvl="3" w:tplc="45CAE5BC">
      <w:start w:val="1"/>
      <w:numFmt w:val="bullet"/>
      <w:lvlText w:val=""/>
      <w:lvlJc w:val="left"/>
      <w:pPr>
        <w:ind w:left="2880" w:hanging="360"/>
      </w:pPr>
      <w:rPr>
        <w:rFonts w:ascii="Symbol" w:hAnsi="Symbol" w:hint="default"/>
      </w:rPr>
    </w:lvl>
    <w:lvl w:ilvl="4" w:tplc="145428F0">
      <w:start w:val="1"/>
      <w:numFmt w:val="bullet"/>
      <w:lvlText w:val="o"/>
      <w:lvlJc w:val="left"/>
      <w:pPr>
        <w:ind w:left="3600" w:hanging="360"/>
      </w:pPr>
      <w:rPr>
        <w:rFonts w:ascii="Courier New" w:hAnsi="Courier New" w:hint="default"/>
      </w:rPr>
    </w:lvl>
    <w:lvl w:ilvl="5" w:tplc="D8FAADFA">
      <w:start w:val="1"/>
      <w:numFmt w:val="bullet"/>
      <w:lvlText w:val=""/>
      <w:lvlJc w:val="left"/>
      <w:pPr>
        <w:ind w:left="4320" w:hanging="360"/>
      </w:pPr>
      <w:rPr>
        <w:rFonts w:ascii="Wingdings" w:hAnsi="Wingdings" w:hint="default"/>
      </w:rPr>
    </w:lvl>
    <w:lvl w:ilvl="6" w:tplc="C3EA5DFE">
      <w:start w:val="1"/>
      <w:numFmt w:val="bullet"/>
      <w:lvlText w:val=""/>
      <w:lvlJc w:val="left"/>
      <w:pPr>
        <w:ind w:left="5040" w:hanging="360"/>
      </w:pPr>
      <w:rPr>
        <w:rFonts w:ascii="Symbol" w:hAnsi="Symbol" w:hint="default"/>
      </w:rPr>
    </w:lvl>
    <w:lvl w:ilvl="7" w:tplc="4176C6CE">
      <w:start w:val="1"/>
      <w:numFmt w:val="bullet"/>
      <w:lvlText w:val="o"/>
      <w:lvlJc w:val="left"/>
      <w:pPr>
        <w:ind w:left="5760" w:hanging="360"/>
      </w:pPr>
      <w:rPr>
        <w:rFonts w:ascii="Courier New" w:hAnsi="Courier New" w:hint="default"/>
      </w:rPr>
    </w:lvl>
    <w:lvl w:ilvl="8" w:tplc="85FEC12E">
      <w:start w:val="1"/>
      <w:numFmt w:val="bullet"/>
      <w:lvlText w:val=""/>
      <w:lvlJc w:val="left"/>
      <w:pPr>
        <w:ind w:left="6480" w:hanging="360"/>
      </w:pPr>
      <w:rPr>
        <w:rFonts w:ascii="Wingdings" w:hAnsi="Wingdings" w:hint="default"/>
      </w:rPr>
    </w:lvl>
  </w:abstractNum>
  <w:num w:numId="1" w16cid:durableId="216555615">
    <w:abstractNumId w:val="0"/>
  </w:num>
  <w:num w:numId="2" w16cid:durableId="1446969936">
    <w:abstractNumId w:val="4"/>
  </w:num>
  <w:num w:numId="3" w16cid:durableId="1785080916">
    <w:abstractNumId w:val="2"/>
  </w:num>
  <w:num w:numId="4" w16cid:durableId="982541409">
    <w:abstractNumId w:val="1"/>
  </w:num>
  <w:num w:numId="5" w16cid:durableId="1535970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1D"/>
    <w:rsid w:val="00025E36"/>
    <w:rsid w:val="0008101D"/>
    <w:rsid w:val="00173C2B"/>
    <w:rsid w:val="0023646A"/>
    <w:rsid w:val="0043544B"/>
    <w:rsid w:val="005D54E1"/>
    <w:rsid w:val="00633964"/>
    <w:rsid w:val="006A34E6"/>
    <w:rsid w:val="0080700B"/>
    <w:rsid w:val="00820AD4"/>
    <w:rsid w:val="008213D4"/>
    <w:rsid w:val="00C360CD"/>
    <w:rsid w:val="00CD60E5"/>
    <w:rsid w:val="00D41F79"/>
    <w:rsid w:val="00E97C3F"/>
    <w:rsid w:val="00EC2CBD"/>
    <w:rsid w:val="00FC1F2B"/>
    <w:rsid w:val="00FF5478"/>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4721"/>
  <w15:chartTrackingRefBased/>
  <w15:docId w15:val="{88352997-FBD7-1445-A055-787EB1B6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01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C2CBD"/>
    <w:rPr>
      <w:color w:val="0563C1" w:themeColor="hyperlink"/>
      <w:u w:val="single"/>
    </w:rPr>
  </w:style>
  <w:style w:type="character" w:styleId="UnresolvedMention">
    <w:name w:val="Unresolved Mention"/>
    <w:basedOn w:val="DefaultParagraphFont"/>
    <w:uiPriority w:val="99"/>
    <w:semiHidden/>
    <w:unhideWhenUsed/>
    <w:rsid w:val="00EC2CBD"/>
    <w:rPr>
      <w:color w:val="605E5C"/>
      <w:shd w:val="clear" w:color="auto" w:fill="E1DFDD"/>
    </w:rPr>
  </w:style>
  <w:style w:type="paragraph" w:styleId="ListParagraph">
    <w:name w:val="List Paragraph"/>
    <w:basedOn w:val="Normal"/>
    <w:uiPriority w:val="34"/>
    <w:qFormat/>
    <w:rsid w:val="00D41F79"/>
    <w:pPr>
      <w:spacing w:before="100" w:beforeAutospacing="1" w:after="100" w:afterAutospacing="1" w:line="256" w:lineRule="auto"/>
      <w:ind w:left="720"/>
      <w:contextualSpacing/>
    </w:pPr>
    <w:rPr>
      <w:rFonts w:ascii="Times New Roman" w:eastAsia="Times New Roman" w:hAnsi="Times New Roman" w:cs="Times New Roman"/>
      <w:lang w:val="ro-RO" w:eastAsia="ro-RO"/>
    </w:rPr>
  </w:style>
  <w:style w:type="paragraph" w:customStyle="1" w:styleId="paragraph">
    <w:name w:val="paragraph"/>
    <w:basedOn w:val="Normal"/>
    <w:rsid w:val="00D41F7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41F79"/>
  </w:style>
  <w:style w:type="character" w:customStyle="1" w:styleId="eop">
    <w:name w:val="eop"/>
    <w:basedOn w:val="DefaultParagraphFont"/>
    <w:rsid w:val="00D41F79"/>
  </w:style>
  <w:style w:type="paragraph" w:styleId="Footer">
    <w:name w:val="footer"/>
    <w:basedOn w:val="Normal"/>
    <w:link w:val="FooterChar"/>
    <w:uiPriority w:val="99"/>
    <w:unhideWhenUsed/>
    <w:rsid w:val="005D54E1"/>
    <w:pPr>
      <w:tabs>
        <w:tab w:val="center" w:pos="4680"/>
        <w:tab w:val="right" w:pos="9360"/>
      </w:tabs>
    </w:pPr>
  </w:style>
  <w:style w:type="character" w:customStyle="1" w:styleId="FooterChar">
    <w:name w:val="Footer Char"/>
    <w:basedOn w:val="DefaultParagraphFont"/>
    <w:link w:val="Footer"/>
    <w:uiPriority w:val="99"/>
    <w:rsid w:val="005D54E1"/>
  </w:style>
  <w:style w:type="character" w:styleId="PageNumber">
    <w:name w:val="page number"/>
    <w:basedOn w:val="DefaultParagraphFont"/>
    <w:uiPriority w:val="99"/>
    <w:semiHidden/>
    <w:unhideWhenUsed/>
    <w:rsid w:val="005D54E1"/>
  </w:style>
  <w:style w:type="character" w:customStyle="1" w:styleId="15">
    <w:name w:val="15"/>
    <w:rsid w:val="00CD60E5"/>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03997">
      <w:bodyDiv w:val="1"/>
      <w:marLeft w:val="0"/>
      <w:marRight w:val="0"/>
      <w:marTop w:val="0"/>
      <w:marBottom w:val="0"/>
      <w:divBdr>
        <w:top w:val="none" w:sz="0" w:space="0" w:color="auto"/>
        <w:left w:val="none" w:sz="0" w:space="0" w:color="auto"/>
        <w:bottom w:val="none" w:sz="0" w:space="0" w:color="auto"/>
        <w:right w:val="none" w:sz="0" w:space="0" w:color="auto"/>
      </w:divBdr>
      <w:divsChild>
        <w:div w:id="434207623">
          <w:marLeft w:val="0"/>
          <w:marRight w:val="0"/>
          <w:marTop w:val="0"/>
          <w:marBottom w:val="0"/>
          <w:divBdr>
            <w:top w:val="none" w:sz="0" w:space="0" w:color="auto"/>
            <w:left w:val="none" w:sz="0" w:space="0" w:color="auto"/>
            <w:bottom w:val="none" w:sz="0" w:space="0" w:color="auto"/>
            <w:right w:val="none" w:sz="0" w:space="0" w:color="auto"/>
          </w:divBdr>
          <w:divsChild>
            <w:div w:id="1481580720">
              <w:marLeft w:val="0"/>
              <w:marRight w:val="0"/>
              <w:marTop w:val="0"/>
              <w:marBottom w:val="0"/>
              <w:divBdr>
                <w:top w:val="none" w:sz="0" w:space="0" w:color="auto"/>
                <w:left w:val="none" w:sz="0" w:space="0" w:color="auto"/>
                <w:bottom w:val="none" w:sz="0" w:space="0" w:color="auto"/>
                <w:right w:val="none" w:sz="0" w:space="0" w:color="auto"/>
              </w:divBdr>
              <w:divsChild>
                <w:div w:id="193427130">
                  <w:marLeft w:val="0"/>
                  <w:marRight w:val="0"/>
                  <w:marTop w:val="0"/>
                  <w:marBottom w:val="0"/>
                  <w:divBdr>
                    <w:top w:val="none" w:sz="0" w:space="0" w:color="auto"/>
                    <w:left w:val="none" w:sz="0" w:space="0" w:color="auto"/>
                    <w:bottom w:val="none" w:sz="0" w:space="0" w:color="auto"/>
                    <w:right w:val="none" w:sz="0" w:space="0" w:color="auto"/>
                  </w:divBdr>
                  <w:divsChild>
                    <w:div w:id="3351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5184">
      <w:bodyDiv w:val="1"/>
      <w:marLeft w:val="0"/>
      <w:marRight w:val="0"/>
      <w:marTop w:val="0"/>
      <w:marBottom w:val="0"/>
      <w:divBdr>
        <w:top w:val="none" w:sz="0" w:space="0" w:color="auto"/>
        <w:left w:val="none" w:sz="0" w:space="0" w:color="auto"/>
        <w:bottom w:val="none" w:sz="0" w:space="0" w:color="auto"/>
        <w:right w:val="none" w:sz="0" w:space="0" w:color="auto"/>
      </w:divBdr>
      <w:divsChild>
        <w:div w:id="939724119">
          <w:marLeft w:val="0"/>
          <w:marRight w:val="0"/>
          <w:marTop w:val="0"/>
          <w:marBottom w:val="0"/>
          <w:divBdr>
            <w:top w:val="none" w:sz="0" w:space="0" w:color="auto"/>
            <w:left w:val="none" w:sz="0" w:space="0" w:color="auto"/>
            <w:bottom w:val="none" w:sz="0" w:space="0" w:color="auto"/>
            <w:right w:val="none" w:sz="0" w:space="0" w:color="auto"/>
          </w:divBdr>
          <w:divsChild>
            <w:div w:id="868445089">
              <w:marLeft w:val="0"/>
              <w:marRight w:val="0"/>
              <w:marTop w:val="0"/>
              <w:marBottom w:val="0"/>
              <w:divBdr>
                <w:top w:val="none" w:sz="0" w:space="0" w:color="auto"/>
                <w:left w:val="none" w:sz="0" w:space="0" w:color="auto"/>
                <w:bottom w:val="none" w:sz="0" w:space="0" w:color="auto"/>
                <w:right w:val="none" w:sz="0" w:space="0" w:color="auto"/>
              </w:divBdr>
              <w:divsChild>
                <w:div w:id="9277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bizim@student.uaic.ro"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C81E63C4B58C49BE2CE695A3DBDA84" ma:contentTypeVersion="1" ma:contentTypeDescription="Create a new document." ma:contentTypeScope="" ma:versionID="6284766b95e6f3a94cbf3bfeddea20d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12470F-DA4F-B348-8F12-6934935EE27C}">
  <ds:schemaRefs>
    <ds:schemaRef ds:uri="http://schemas.openxmlformats.org/officeDocument/2006/bibliography"/>
  </ds:schemaRefs>
</ds:datastoreItem>
</file>

<file path=customXml/itemProps2.xml><?xml version="1.0" encoding="utf-8"?>
<ds:datastoreItem xmlns:ds="http://schemas.openxmlformats.org/officeDocument/2006/customXml" ds:itemID="{7C336615-F5EB-421C-9C93-C4EB985E7652}"/>
</file>

<file path=customXml/itemProps3.xml><?xml version="1.0" encoding="utf-8"?>
<ds:datastoreItem xmlns:ds="http://schemas.openxmlformats.org/officeDocument/2006/customXml" ds:itemID="{89EC056A-88D0-46DB-8D7E-A8C54FA56EE1}"/>
</file>

<file path=customXml/itemProps4.xml><?xml version="1.0" encoding="utf-8"?>
<ds:datastoreItem xmlns:ds="http://schemas.openxmlformats.org/officeDocument/2006/customXml" ds:itemID="{FBAEFD16-7BA0-4EB0-BFD3-68F04E524B42}"/>
</file>

<file path=docProps/app.xml><?xml version="1.0" encoding="utf-8"?>
<Properties xmlns="http://schemas.openxmlformats.org/officeDocument/2006/extended-properties" xmlns:vt="http://schemas.openxmlformats.org/officeDocument/2006/docPropsVTypes">
  <Template>Normal.dotm</Template>
  <TotalTime>31</TotalTime>
  <Pages>4</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Surdu Surdu</dc:creator>
  <cp:keywords/>
  <dc:description/>
  <cp:lastModifiedBy>Surdu Surdu</cp:lastModifiedBy>
  <cp:revision>5</cp:revision>
  <dcterms:created xsi:type="dcterms:W3CDTF">2024-11-10T07:17:00Z</dcterms:created>
  <dcterms:modified xsi:type="dcterms:W3CDTF">2024-11-22T13:47:00Z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0x010100A2C81E63C4B58C49BE2CE695A3DBDA84</vt:lpwstr>
  </property>
</Properties>
</file>